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4170"/>
        <w:gridCol w:w="1605"/>
        <w:gridCol w:w="2492"/>
      </w:tblGrid>
      <w:tr w14:paraId="60B1D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20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E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幼圆" w:hAnsi="幼圆" w:eastAsia="幼圆" w:cs="幼圆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青岛区域中央空调系统明细</w:t>
            </w:r>
          </w:p>
        </w:tc>
      </w:tr>
      <w:tr w14:paraId="2E79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1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6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F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715F6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6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1028.00 </w:t>
            </w:r>
          </w:p>
        </w:tc>
      </w:tr>
      <w:tr w14:paraId="3A085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4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9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190.00 </w:t>
            </w:r>
          </w:p>
        </w:tc>
      </w:tr>
      <w:tr w14:paraId="12DE8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1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16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多联机系统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93.00 </w:t>
            </w:r>
          </w:p>
        </w:tc>
      </w:tr>
      <w:tr w14:paraId="6E16C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全热交换器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2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 w14:paraId="34B5C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F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整体式屋顶机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</w:tr>
      <w:tr w14:paraId="7B6E7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滤网（520*357*21）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B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15.00 </w:t>
            </w:r>
          </w:p>
        </w:tc>
      </w:tr>
      <w:tr w14:paraId="6B9DE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滤网（585*418*21）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45.00 </w:t>
            </w:r>
          </w:p>
        </w:tc>
      </w:tr>
      <w:tr w14:paraId="1FEF8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2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滤网（780*690*21）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5E317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8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除湿机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9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 w14:paraId="6AE53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超高层室内机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29.00 </w:t>
            </w:r>
          </w:p>
        </w:tc>
      </w:tr>
    </w:tbl>
    <w:p w14:paraId="71AB235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sz w:val="20"/>
          <w:szCs w:val="20"/>
          <w:u w:val="none"/>
        </w:rPr>
      </w:pPr>
    </w:p>
    <w:tbl>
      <w:tblPr>
        <w:tblStyle w:val="4"/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031"/>
        <w:gridCol w:w="3587"/>
        <w:gridCol w:w="1619"/>
        <w:gridCol w:w="1786"/>
      </w:tblGrid>
      <w:tr w14:paraId="67E26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2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F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中央空调系统维保内容</w:t>
            </w:r>
          </w:p>
        </w:tc>
      </w:tr>
      <w:tr w14:paraId="4DD96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4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D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E96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具体工作内容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E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频率/响应标准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F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交付成果/备注</w:t>
            </w:r>
          </w:p>
        </w:tc>
      </w:tr>
      <w:tr w14:paraId="0011E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7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季前准备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D50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换季检查   与保养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1341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系统压力、密封性检测；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F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每年2次                      （夏前、冬前）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C2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提供维保报告，含设备状态、参数记录</w:t>
            </w:r>
          </w:p>
        </w:tc>
      </w:tr>
      <w:tr w14:paraId="55B21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557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75335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F8B5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电气控制系统检查（接触器、传感器、线路）；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2D5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8BB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EB8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6CE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66D89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B78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室外机清洗；冷凝器清洗。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28C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5EDD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060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BA0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91C3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2F5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运行参数调校与记录。</w:t>
            </w:r>
          </w:p>
          <w:p w14:paraId="01DB3B2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屋顶机滤网更换。</w:t>
            </w:r>
          </w:p>
          <w:p w14:paraId="2DE3E2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检查压缩机运行状况，是否有噪音、卡缸、损坏等；检查绝缘电阻是否正常；检查油加热带工作是否正常，有无破皮损坏等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12B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ACF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CC5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8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运行期间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B40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夏季运行   维保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D53C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1检测系统压力；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E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每年3月16日--9月30日，每月两次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9E66">
            <w:pPr>
              <w:bidi w:val="0"/>
              <w:spacing w:line="360" w:lineRule="auto"/>
              <w:ind w:firstLine="400" w:firstLineChars="200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重点保障制冷效率，预防高温故障，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日常例行维保检查过程中，对运行记录进行归档整理成书面报告。对于现场发现的小问题进行排查处理，不合格项进行修复</w:t>
            </w:r>
          </w:p>
          <w:p w14:paraId="79C61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BB2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42F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DF6B6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4D6E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2电气系统防潮检查。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C4B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04E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A12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623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3B549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80DE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检查室外机主板、风扇控制板、功率模块、滤波器、整流硅桥等部件是否工作正常，电控部件进行吹灰清扫，保证拨码开关的良好接触；检查室外机电源；是否存在缺相、虚接、短路等</w:t>
            </w:r>
          </w:p>
          <w:p w14:paraId="1FE895F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检查风扇电机工作是否有噪音、异响、过热等；轴流风扇是否损坏，运行中是否偏心等；电机支架是否变形、损坏等</w:t>
            </w:r>
          </w:p>
          <w:p w14:paraId="68311DD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检查线圈阻值是否正常，阀体有无异响，有无存在机械卡死</w:t>
            </w:r>
          </w:p>
          <w:p w14:paraId="1C18818E">
            <w:pPr>
              <w:bidi w:val="0"/>
              <w:spacing w:line="360" w:lineRule="auto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检查风机运行有无异响磨损；检查风机有无过热；检查风量是否正常；检查内机主板是否工作正常；检查内机供电电压是否正常；检查内外机通讯是否正常；检查内机主板是否工作正常；检查内机供电电压是否正常；检查内外机通讯是否正常</w:t>
            </w:r>
            <w:r>
              <w:rPr>
                <w:rFonts w:hint="eastAsia"/>
                <w:lang w:val="en-US" w:eastAsia="zh-CN"/>
              </w:rPr>
              <w:t>；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897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FF2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A5D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AEA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E1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冬季专项   维保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5BAB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加热系统检查（电加热管、四通阀）；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1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每年10月1日--3月15日，每月两次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8ADFF">
            <w:pPr>
              <w:bidi w:val="0"/>
              <w:spacing w:line="360" w:lineRule="auto"/>
              <w:ind w:firstLine="400" w:firstLineChars="200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重点保障制热功能与低温运行可靠性。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日常例行维保检查过程中，对运行记录进行归档整理成书面报告。对于现场发现的小问题进行排查处理，不合格项进行修复。</w:t>
            </w:r>
          </w:p>
          <w:p w14:paraId="30C58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69B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5AB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6445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7E86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防冻保护功能测试；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72D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B0E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BF4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5E5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CEE8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6216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系统预热运行测试。</w:t>
            </w:r>
          </w:p>
          <w:p w14:paraId="1DDF7E2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检查室外机主板、风扇控制板、功率模块、滤波器、整流硅桥等部件是否工作正常，电控部件进行吹灰清扫，保证拨码开关的良好接触；检查室外机电源；是否存在缺相、虚接、短路等。</w:t>
            </w:r>
          </w:p>
          <w:p w14:paraId="1F70EC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5、检查风扇电机工作是否有噪音、异响、过热等；轴流风扇是否损坏，运行中是否偏心等；电机支架是否变形、损坏等</w:t>
            </w:r>
          </w:p>
          <w:p w14:paraId="179211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检查线圈阻值是否正常，阀体有无异响，有无存在机械卡死</w:t>
            </w:r>
          </w:p>
          <w:p w14:paraId="6405CD80">
            <w:pPr>
              <w:bidi w:val="0"/>
              <w:spacing w:line="360" w:lineRule="auto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7、检查风机运行有无异响磨损；检查风机有无过热；检查风量是否正常；检查内机主板是否工作正常；检查内机供电电压是否正常；检查内外机通讯是否正常；检查内机主板是否工作正常；检查内机供电电压是否正常；检查内外机通讯是否正常</w:t>
            </w:r>
            <w:r>
              <w:rPr>
                <w:rFonts w:hint="eastAsia"/>
                <w:lang w:val="en-US" w:eastAsia="zh-CN"/>
              </w:rPr>
              <w:t>；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F20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3F1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498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058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3B0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故障响应   与处理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D890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2小时内到场；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C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7×24小时应急支持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F2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故障修复记录单，归入设备档案</w:t>
            </w:r>
          </w:p>
        </w:tc>
      </w:tr>
      <w:tr w14:paraId="50E6A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034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93C30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59D3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故障诊断与修复（含更换非压缩机零部件）；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ABB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FF6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822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3D4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F565A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23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系统调试与恢复运行。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60F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B32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F70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D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配件支持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725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配件供应   与更换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5902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按实际需要提供《制冷配件清单》内配件；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B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按需提供，常用配件24小时内到位，其他72小时内到位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1B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配件清单、合格证明、质保凭证</w:t>
            </w:r>
          </w:p>
        </w:tc>
      </w:tr>
      <w:tr w14:paraId="76A45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AC5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BBD1A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1B16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更换调试；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B11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05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3BA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055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AF6C8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CA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配件质保1年（电脑板类3个月）。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6D4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460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E1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1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记录与报告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C0D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服务档案   管理</w:t>
            </w:r>
          </w:p>
        </w:tc>
        <w:tc>
          <w:tcPr>
            <w:tcW w:w="35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83E7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每次服务后提交电子/纸质报告；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B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随服务同步完成</w:t>
            </w: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E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完整可追溯</w:t>
            </w:r>
          </w:p>
        </w:tc>
      </w:tr>
      <w:tr w14:paraId="73655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610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36DF8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1616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建立维保档案；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682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F94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95A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78C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8566C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B0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提供年度维保总结与建议。</w:t>
            </w: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8EF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BB17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A5F75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134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84C54">
    <w:pPr>
      <w:pStyle w:val="3"/>
    </w:pPr>
    <w:r>
      <w:rPr>
        <w:sz w:val="18"/>
      </w:rPr>
      <w:pict>
        <v:group id="WEOffice_watermarkerGroup_1_16" o:spid="_x0000_s2066" o:spt="203" style="position:absolute;left:0pt;margin-left:-80pt;margin-top:-33.55pt;height:677.7pt;width:657.15pt;z-index:251659264;mso-width-relative:page;mso-height-relative:page;" coordorigin="483,483" coordsize="13143,13554">
          <o:lock v:ext="edit" aspectratio="f"/>
          <v:shape id="_x0000_s2050" o:spid="_x0000_s2050" o:spt="136" type="#_x0000_t136" style="position:absolute;left:483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1" o:spid="_x0000_s2051" o:spt="136" type="#_x0000_t136" style="position:absolute;left:3404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2" o:spid="_x0000_s2052" o:spt="136" type="#_x0000_t136" style="position:absolute;left:6325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3" o:spid="_x0000_s2053" o:spt="136" type="#_x0000_t136" style="position:absolute;left:9246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4" o:spid="_x0000_s2054" o:spt="136" type="#_x0000_t136" style="position:absolute;left:483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5" o:spid="_x0000_s2055" o:spt="136" type="#_x0000_t136" style="position:absolute;left:3404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6" o:spid="_x0000_s2056" o:spt="136" type="#_x0000_t136" style="position:absolute;left:6325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7" o:spid="_x0000_s2057" o:spt="136" type="#_x0000_t136" style="position:absolute;left:9246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8" o:spid="_x0000_s2058" o:spt="136" type="#_x0000_t136" style="position:absolute;left:483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59" o:spid="_x0000_s2059" o:spt="136" type="#_x0000_t136" style="position:absolute;left:3404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60" o:spid="_x0000_s2060" o:spt="136" type="#_x0000_t136" style="position:absolute;left:6325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61" o:spid="_x0000_s2061" o:spt="136" type="#_x0000_t136" style="position:absolute;left:9246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62" o:spid="_x0000_s2062" o:spt="136" type="#_x0000_t136" style="position:absolute;left:483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63" o:spid="_x0000_s2063" o:spt="136" type="#_x0000_t136" style="position:absolute;left:3404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64" o:spid="_x0000_s2064" o:spt="136" type="#_x0000_t136" style="position:absolute;left:6325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  <v:shape id="_x0000_s2065" o:spid="_x0000_s2065" o:spt="136" type="#_x0000_t136" style="position:absolute;left:9246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7-08 15:47:10" style="font-family:Arial;font-size:17pt;v-text-align:center;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01A0F"/>
    <w:multiLevelType w:val="singleLevel"/>
    <w:tmpl w:val="0C301A0F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31A5308E"/>
    <w:multiLevelType w:val="singleLevel"/>
    <w:tmpl w:val="31A5308E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4F4EF483"/>
    <w:multiLevelType w:val="singleLevel"/>
    <w:tmpl w:val="4F4EF483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dit="trackedChanges" w:enforcement="1" w:cryptProviderType="rsaFull" w:cryptAlgorithmClass="hash" w:cryptAlgorithmType="typeAny" w:cryptAlgorithmSid="4" w:cryptSpinCount="0" w:hash="2sALXqc6TauBXOmoLdWMI9K6paQ=" w:salt="67C8Dx7f7N5yy9f/POIFQ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C5859"/>
    <w:rsid w:val="07876E2F"/>
    <w:rsid w:val="1A5356DC"/>
    <w:rsid w:val="4E1C5859"/>
    <w:rsid w:val="4E1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1191</Words>
  <Characters>1216</Characters>
  <Lines>0</Lines>
  <Paragraphs>0</Paragraphs>
  <TotalTime>3</TotalTime>
  <ScaleCrop>false</ScaleCrop>
  <LinksUpToDate>false</LinksUpToDate>
  <CharactersWithSpaces>1270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2026-07-07T06:49:00Z</dcterms:created>
  <dc:creator>张智宸</dc:creator>
  <cp:lastModifiedBy>崔睿智</cp:lastModifiedBy>
  <dcterms:modified xsi:type="dcterms:W3CDTF">2026-07-08T07:47:15Z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3D0B36E134244E4EAEF33BC3E333C879_11</vt:lpwstr>
  </property>
  <property fmtid="{D5CDD505-2E9C-101B-9397-08002B2CF9AE}" pid="4" name="KSOTemplateDocerSaveRecord">
    <vt:lpwstr>eyJoZGlkIjoiMjc0YjhiNzliNGRiYTYyNmVjMGExMmM4ODQ1MDExYzUiLCJ1c2VySWQiOiIxNjIyMjI3NzkzIn0=</vt:lpwstr>
  </property>
</Properties>
</file>