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47EAF">
      <w:pPr>
        <w:numPr>
          <w:ilvl w:val="0"/>
          <w:numId w:val="0"/>
        </w:numPr>
        <w:ind w:firstLine="640"/>
        <w:jc w:val="left"/>
        <w:rPr>
          <w:rFonts w:hint="default" w:ascii="仿宋_GB2312" w:hAnsi="仿宋_GB2312" w:eastAsia="仿宋_GB2312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1、</w:t>
      </w:r>
      <w:r>
        <w:rPr>
          <w:rFonts w:hint="default" w:ascii="仿宋_GB2312" w:hAnsi="仿宋_GB2312" w:eastAsia="仿宋_GB2312" w:cs="黑体"/>
          <w:sz w:val="32"/>
          <w:szCs w:val="32"/>
          <w:lang w:val="en-US" w:eastAsia="zh-CN"/>
        </w:rPr>
        <w:t>所采购网络设备具体包含：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6063"/>
        <w:gridCol w:w="1428"/>
      </w:tblGrid>
      <w:tr w14:paraId="0F1D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vAlign w:val="top"/>
          </w:tcPr>
          <w:p w14:paraId="217B0396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063" w:type="dxa"/>
            <w:vAlign w:val="top"/>
          </w:tcPr>
          <w:p w14:paraId="2E050A9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设备</w:t>
            </w:r>
          </w:p>
        </w:tc>
        <w:tc>
          <w:tcPr>
            <w:tcW w:w="1428" w:type="dxa"/>
            <w:vAlign w:val="top"/>
          </w:tcPr>
          <w:p w14:paraId="680A133D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数量</w:t>
            </w:r>
          </w:p>
        </w:tc>
      </w:tr>
      <w:tr w14:paraId="415A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vAlign w:val="top"/>
          </w:tcPr>
          <w:p w14:paraId="7680FCD5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063" w:type="dxa"/>
            <w:vAlign w:val="top"/>
          </w:tcPr>
          <w:p w14:paraId="3B61222E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园区网核心交换机</w:t>
            </w:r>
          </w:p>
        </w:tc>
        <w:tc>
          <w:tcPr>
            <w:tcW w:w="1428" w:type="dxa"/>
            <w:vAlign w:val="top"/>
          </w:tcPr>
          <w:p w14:paraId="16CA190A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2</w:t>
            </w:r>
          </w:p>
        </w:tc>
      </w:tr>
      <w:tr w14:paraId="0913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vAlign w:val="top"/>
          </w:tcPr>
          <w:p w14:paraId="76F7BD0B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063" w:type="dxa"/>
            <w:vAlign w:val="top"/>
          </w:tcPr>
          <w:p w14:paraId="3196A62B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办公网、无线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POE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接入交换机（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48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口）</w:t>
            </w:r>
          </w:p>
        </w:tc>
        <w:tc>
          <w:tcPr>
            <w:tcW w:w="1428" w:type="dxa"/>
            <w:vAlign w:val="top"/>
          </w:tcPr>
          <w:p w14:paraId="24430B25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8</w:t>
            </w:r>
          </w:p>
        </w:tc>
      </w:tr>
      <w:tr w14:paraId="7F24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vAlign w:val="top"/>
          </w:tcPr>
          <w:p w14:paraId="5332E194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063" w:type="dxa"/>
            <w:vAlign w:val="top"/>
          </w:tcPr>
          <w:p w14:paraId="32B5D19F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办公网、无线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POE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接入交换机（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口）</w:t>
            </w:r>
          </w:p>
        </w:tc>
        <w:tc>
          <w:tcPr>
            <w:tcW w:w="1428" w:type="dxa"/>
            <w:vAlign w:val="top"/>
          </w:tcPr>
          <w:p w14:paraId="0E98CFB6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3</w:t>
            </w:r>
          </w:p>
        </w:tc>
      </w:tr>
      <w:tr w14:paraId="459B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vAlign w:val="top"/>
          </w:tcPr>
          <w:p w14:paraId="484E3705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063" w:type="dxa"/>
            <w:vAlign w:val="top"/>
          </w:tcPr>
          <w:p w14:paraId="0891FD99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办公网、无线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POE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接入交换机（16口）</w:t>
            </w:r>
          </w:p>
        </w:tc>
        <w:tc>
          <w:tcPr>
            <w:tcW w:w="1428" w:type="dxa"/>
            <w:vAlign w:val="top"/>
          </w:tcPr>
          <w:p w14:paraId="017DA3D7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9</w:t>
            </w:r>
          </w:p>
        </w:tc>
      </w:tr>
    </w:tbl>
    <w:p w14:paraId="1E09100C">
      <w:pPr>
        <w:numPr>
          <w:ilvl w:val="0"/>
          <w:numId w:val="0"/>
        </w:numPr>
        <w:jc w:val="left"/>
        <w:rPr>
          <w:rFonts w:hint="eastAsia" w:ascii="仿宋_GB2312" w:hAnsi="仿宋_GB2312" w:eastAsia="仿宋_GB2312" w:cs="黑体"/>
          <w:sz w:val="32"/>
          <w:szCs w:val="32"/>
          <w:lang w:val="en-US" w:eastAsia="zh-CN"/>
        </w:rPr>
      </w:pPr>
    </w:p>
    <w:p w14:paraId="27913327">
      <w:pPr>
        <w:numPr>
          <w:ilvl w:val="0"/>
          <w:numId w:val="1"/>
        </w:numPr>
        <w:ind w:firstLine="640"/>
        <w:jc w:val="left"/>
        <w:rPr>
          <w:rFonts w:hint="eastAsia" w:ascii="仿宋_GB2312" w:hAnsi="仿宋_GB2312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黑体"/>
          <w:sz w:val="32"/>
          <w:szCs w:val="32"/>
          <w:lang w:val="en-US" w:eastAsia="zh-CN"/>
        </w:rPr>
        <w:t>设备技术参数</w:t>
      </w:r>
    </w:p>
    <w:p w14:paraId="78E9E47C">
      <w:pPr>
        <w:pStyle w:val="4"/>
        <w:spacing w:beforeAutospacing="0" w:afterAutospacing="0" w:line="240" w:lineRule="atLeast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</w:pP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1、核心交换机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6141"/>
      </w:tblGrid>
      <w:tr w14:paraId="037ED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5" w:type="dxa"/>
          </w:tcPr>
          <w:p w14:paraId="5E36704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指标项</w:t>
            </w:r>
          </w:p>
        </w:tc>
        <w:tc>
          <w:tcPr>
            <w:tcW w:w="6141" w:type="dxa"/>
          </w:tcPr>
          <w:p w14:paraId="697D359E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指标要求</w:t>
            </w:r>
          </w:p>
        </w:tc>
      </w:tr>
      <w:tr w14:paraId="0653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5" w:type="dxa"/>
            <w:vMerge w:val="restart"/>
            <w:vAlign w:val="center"/>
          </w:tcPr>
          <w:p w14:paraId="7918AA77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★硬件规格</w:t>
            </w:r>
          </w:p>
        </w:tc>
        <w:tc>
          <w:tcPr>
            <w:tcW w:w="6141" w:type="dxa"/>
          </w:tcPr>
          <w:p w14:paraId="091BB09C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交换容量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≥2.4Tbps</w:t>
            </w:r>
          </w:p>
        </w:tc>
      </w:tr>
      <w:tr w14:paraId="2FB1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55" w:type="dxa"/>
            <w:vMerge w:val="continue"/>
            <w:vAlign w:val="center"/>
          </w:tcPr>
          <w:p w14:paraId="3C9617AA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65169DD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包转发率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≥670Mpps</w:t>
            </w:r>
          </w:p>
        </w:tc>
      </w:tr>
      <w:tr w14:paraId="72FB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55" w:type="dxa"/>
            <w:vMerge w:val="continue"/>
            <w:vAlign w:val="center"/>
          </w:tcPr>
          <w:p w14:paraId="3714F07F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20B213BB">
            <w:pPr>
              <w:rPr>
                <w:rFonts w:hint="default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配置支持24个SFP千兆光口和2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  <w:t>个千兆电口，（配置16个千兆单模光模块），4个SFP+万兆光口（配置4个万兆多模光模块）</w:t>
            </w:r>
          </w:p>
        </w:tc>
      </w:tr>
      <w:tr w14:paraId="447C2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5" w:type="dxa"/>
            <w:vMerge w:val="restart"/>
            <w:vAlign w:val="center"/>
          </w:tcPr>
          <w:p w14:paraId="4717699B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二层功能</w:t>
            </w:r>
          </w:p>
        </w:tc>
        <w:tc>
          <w:tcPr>
            <w:tcW w:w="6141" w:type="dxa"/>
          </w:tcPr>
          <w:p w14:paraId="683B42BC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支持VLAN划分</w:t>
            </w:r>
          </w:p>
        </w:tc>
      </w:tr>
      <w:tr w14:paraId="24D7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5" w:type="dxa"/>
            <w:vMerge w:val="continue"/>
            <w:vAlign w:val="center"/>
          </w:tcPr>
          <w:p w14:paraId="6A146BB6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2C75234C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支持端口聚合，支持动态、静态聚合</w:t>
            </w:r>
          </w:p>
        </w:tc>
      </w:tr>
      <w:tr w14:paraId="5E45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5" w:type="dxa"/>
            <w:vMerge w:val="continue"/>
            <w:vAlign w:val="center"/>
          </w:tcPr>
          <w:p w14:paraId="0B1D3936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7B2890B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支持STP、RSTP、MSTP</w:t>
            </w:r>
          </w:p>
        </w:tc>
      </w:tr>
      <w:tr w14:paraId="0669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5" w:type="dxa"/>
            <w:vMerge w:val="continue"/>
            <w:vAlign w:val="center"/>
          </w:tcPr>
          <w:p w14:paraId="1A2AAB73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72000915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支持ACL</w:t>
            </w:r>
          </w:p>
        </w:tc>
      </w:tr>
      <w:tr w14:paraId="5DA8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5" w:type="dxa"/>
            <w:vMerge w:val="restart"/>
            <w:vAlign w:val="center"/>
          </w:tcPr>
          <w:p w14:paraId="10EA3088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三层功能</w:t>
            </w:r>
          </w:p>
        </w:tc>
        <w:tc>
          <w:tcPr>
            <w:tcW w:w="6141" w:type="dxa"/>
          </w:tcPr>
          <w:p w14:paraId="03548CC1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支持IGMP V1/V2/V3</w:t>
            </w:r>
          </w:p>
        </w:tc>
      </w:tr>
      <w:tr w14:paraId="5276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5" w:type="dxa"/>
            <w:vMerge w:val="continue"/>
            <w:vAlign w:val="center"/>
          </w:tcPr>
          <w:p w14:paraId="22CB2AD8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6737604E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支持IPv4静态路由、RIP、OSPF、ISIS、BGP</w:t>
            </w:r>
          </w:p>
        </w:tc>
      </w:tr>
      <w:tr w14:paraId="1431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5" w:type="dxa"/>
            <w:vMerge w:val="continue"/>
            <w:vAlign w:val="center"/>
          </w:tcPr>
          <w:p w14:paraId="282F5FD8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3C7CA0C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支持IPv6静态路由、OSPFv3、ISISv6、BGP4+</w:t>
            </w:r>
          </w:p>
        </w:tc>
      </w:tr>
      <w:tr w14:paraId="007C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5" w:type="dxa"/>
            <w:vMerge w:val="continue"/>
            <w:vAlign w:val="center"/>
          </w:tcPr>
          <w:p w14:paraId="379F839B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7D88B45C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支持PIM-DM/SM</w:t>
            </w:r>
          </w:p>
        </w:tc>
      </w:tr>
      <w:tr w14:paraId="3F124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restart"/>
            <w:vAlign w:val="center"/>
          </w:tcPr>
          <w:p w14:paraId="37ACDC56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SDN功能</w:t>
            </w:r>
          </w:p>
        </w:tc>
        <w:tc>
          <w:tcPr>
            <w:tcW w:w="6141" w:type="dxa"/>
            <w:vAlign w:val="top"/>
          </w:tcPr>
          <w:p w14:paraId="7D8DAC27">
            <w:pPr>
              <w:rPr>
                <w:rFonts w:hint="eastAsia" w:ascii="仿宋_GB2312" w:hAnsi="仿宋_GB2312" w:eastAsia="仿宋_GB2312" w:cs="黑体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支持SDN协议</w:t>
            </w:r>
          </w:p>
        </w:tc>
      </w:tr>
      <w:tr w14:paraId="4D81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3A8C9118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  <w:vAlign w:val="top"/>
          </w:tcPr>
          <w:p w14:paraId="3DA71298">
            <w:pPr>
              <w:rPr>
                <w:rFonts w:hint="eastAsia" w:ascii="仿宋_GB2312" w:hAnsi="仿宋_GB2312" w:eastAsia="仿宋_GB2312" w:cs="黑体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支持VXLAN 集中式网关三层互通</w:t>
            </w:r>
          </w:p>
        </w:tc>
      </w:tr>
      <w:tr w14:paraId="5A26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5" w:type="dxa"/>
            <w:vMerge w:val="continue"/>
            <w:vAlign w:val="center"/>
          </w:tcPr>
          <w:p w14:paraId="7174581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  <w:vAlign w:val="top"/>
          </w:tcPr>
          <w:p w14:paraId="17635E51">
            <w:pPr>
              <w:rPr>
                <w:rFonts w:hint="eastAsia" w:ascii="仿宋_GB2312" w:hAnsi="仿宋_GB2312" w:eastAsia="仿宋_GB2312" w:cs="黑体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支持SDN控制器纳管</w:t>
            </w:r>
          </w:p>
        </w:tc>
      </w:tr>
      <w:tr w14:paraId="7397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restart"/>
            <w:vAlign w:val="center"/>
          </w:tcPr>
          <w:p w14:paraId="015AD974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可靠性</w:t>
            </w:r>
          </w:p>
        </w:tc>
        <w:tc>
          <w:tcPr>
            <w:tcW w:w="6141" w:type="dxa"/>
          </w:tcPr>
          <w:p w14:paraId="1554DC62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支持集群或堆叠多虚一技术，实现单一界面管理多台设备</w:t>
            </w:r>
          </w:p>
        </w:tc>
      </w:tr>
      <w:tr w14:paraId="5BAA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1056DD35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6F70F66B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支持并配置冗余风扇框</w:t>
            </w:r>
          </w:p>
        </w:tc>
      </w:tr>
      <w:tr w14:paraId="057B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326F3F2A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70D70F83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支持并配置冗余电源模块</w:t>
            </w:r>
          </w:p>
        </w:tc>
      </w:tr>
      <w:tr w14:paraId="2A3D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5C8650C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27D4D00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支持跨设备间链路聚合，提升链路可靠性，提供官网截图证明</w:t>
            </w:r>
          </w:p>
        </w:tc>
      </w:tr>
      <w:tr w14:paraId="5409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restart"/>
            <w:vAlign w:val="center"/>
          </w:tcPr>
          <w:p w14:paraId="1B370018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安全性</w:t>
            </w:r>
          </w:p>
        </w:tc>
        <w:tc>
          <w:tcPr>
            <w:tcW w:w="6141" w:type="dxa"/>
          </w:tcPr>
          <w:p w14:paraId="280B495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支持CPU保护</w:t>
            </w:r>
          </w:p>
        </w:tc>
      </w:tr>
      <w:tr w14:paraId="3095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12CE924A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19CEE0E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支持ARP防攻击</w:t>
            </w:r>
          </w:p>
        </w:tc>
      </w:tr>
      <w:tr w14:paraId="160D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  <w:vAlign w:val="center"/>
          </w:tcPr>
          <w:p w14:paraId="789448D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6BBB9342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支持OSPF协议MD5加密</w:t>
            </w:r>
          </w:p>
        </w:tc>
      </w:tr>
      <w:tr w14:paraId="1E3C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restart"/>
            <w:vAlign w:val="center"/>
          </w:tcPr>
          <w:p w14:paraId="130AA380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管理及维护</w:t>
            </w:r>
          </w:p>
        </w:tc>
        <w:tc>
          <w:tcPr>
            <w:tcW w:w="6141" w:type="dxa"/>
          </w:tcPr>
          <w:p w14:paraId="1A2F28CA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支持SNMP协议</w:t>
            </w:r>
          </w:p>
        </w:tc>
      </w:tr>
      <w:tr w14:paraId="76A5C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5" w:type="dxa"/>
            <w:vMerge w:val="continue"/>
          </w:tcPr>
          <w:p w14:paraId="12CF0219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1" w:type="dxa"/>
          </w:tcPr>
          <w:p w14:paraId="2A902345">
            <w:pP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 xml:space="preserve">支持telnet/SSH </w:t>
            </w:r>
          </w:p>
        </w:tc>
      </w:tr>
    </w:tbl>
    <w:p w14:paraId="02285E0B">
      <w:pPr>
        <w:pStyle w:val="4"/>
        <w:spacing w:beforeAutospacing="0" w:afterAutospacing="0" w:line="240" w:lineRule="atLeast"/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</w:pPr>
    </w:p>
    <w:p w14:paraId="6CA0A182">
      <w:pPr>
        <w:pStyle w:val="4"/>
        <w:spacing w:beforeAutospacing="0" w:afterAutospacing="0" w:line="240" w:lineRule="atLeast"/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2.2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、办公网、无线POE接入交换机（48口）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6140"/>
      </w:tblGrid>
      <w:tr w14:paraId="1DEC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</w:tcPr>
          <w:p w14:paraId="594462F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指标项</w:t>
            </w:r>
          </w:p>
        </w:tc>
        <w:tc>
          <w:tcPr>
            <w:tcW w:w="6140" w:type="dxa"/>
          </w:tcPr>
          <w:p w14:paraId="2F95B92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指标要求</w:t>
            </w:r>
          </w:p>
        </w:tc>
      </w:tr>
      <w:tr w14:paraId="2F76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6" w:type="dxa"/>
            <w:vMerge w:val="restart"/>
            <w:vAlign w:val="center"/>
          </w:tcPr>
          <w:p w14:paraId="412A381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★硬件规格</w:t>
            </w:r>
          </w:p>
        </w:tc>
        <w:tc>
          <w:tcPr>
            <w:tcW w:w="6140" w:type="dxa"/>
          </w:tcPr>
          <w:p w14:paraId="34AEC2E0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交换容量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≥670Gbps</w:t>
            </w:r>
          </w:p>
        </w:tc>
      </w:tr>
      <w:tr w14:paraId="1AAD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56" w:type="dxa"/>
            <w:vMerge w:val="continue"/>
            <w:vAlign w:val="center"/>
          </w:tcPr>
          <w:p w14:paraId="7B4D8E4D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69591CA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包转发率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≥200Mpps</w:t>
            </w:r>
          </w:p>
        </w:tc>
      </w:tr>
      <w:tr w14:paraId="1AA2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56" w:type="dxa"/>
            <w:vMerge w:val="continue"/>
            <w:vAlign w:val="center"/>
          </w:tcPr>
          <w:p w14:paraId="7D35985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0C224AF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千兆电口(POE+)≥48个、SFP+万兆光口≥2个（配置2个千兆单模光模块）</w:t>
            </w:r>
          </w:p>
        </w:tc>
      </w:tr>
      <w:tr w14:paraId="0619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restart"/>
            <w:vAlign w:val="center"/>
          </w:tcPr>
          <w:p w14:paraId="595261E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二层功能</w:t>
            </w:r>
          </w:p>
        </w:tc>
        <w:tc>
          <w:tcPr>
            <w:tcW w:w="6140" w:type="dxa"/>
          </w:tcPr>
          <w:p w14:paraId="4883DF4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支持VLAN划分</w:t>
            </w:r>
          </w:p>
        </w:tc>
      </w:tr>
      <w:tr w14:paraId="3A1B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12759F9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45787B3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支持端口聚合，支持动态、静态聚合</w:t>
            </w:r>
          </w:p>
        </w:tc>
      </w:tr>
      <w:tr w14:paraId="3963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5068FFD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672CB68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支持STP、RSTP、MSTP</w:t>
            </w:r>
          </w:p>
        </w:tc>
      </w:tr>
      <w:tr w14:paraId="3C1C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4BEC5CF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45B7ED70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支持ACL</w:t>
            </w:r>
          </w:p>
        </w:tc>
      </w:tr>
      <w:tr w14:paraId="14E1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6" w:type="dxa"/>
            <w:vMerge w:val="restart"/>
            <w:vAlign w:val="center"/>
          </w:tcPr>
          <w:p w14:paraId="3586B96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三层功能</w:t>
            </w:r>
          </w:p>
        </w:tc>
        <w:tc>
          <w:tcPr>
            <w:tcW w:w="6140" w:type="dxa"/>
          </w:tcPr>
          <w:p w14:paraId="0C82E6E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支持IP分片和重组</w:t>
            </w:r>
          </w:p>
        </w:tc>
      </w:tr>
      <w:tr w14:paraId="0B97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continue"/>
            <w:vAlign w:val="center"/>
          </w:tcPr>
          <w:p w14:paraId="16EBDD8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19F694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支持IPv4静态路由、RIP、OSPF</w:t>
            </w:r>
          </w:p>
        </w:tc>
      </w:tr>
      <w:tr w14:paraId="4E45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continue"/>
            <w:vAlign w:val="center"/>
          </w:tcPr>
          <w:p w14:paraId="4FC4612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3BD0A48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支持IPv6静态路由、OSPFv3</w:t>
            </w:r>
          </w:p>
        </w:tc>
      </w:tr>
      <w:tr w14:paraId="6BD6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687DEC8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41E791F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支持PIM-DM/SM/SSM、IGMP</w:t>
            </w:r>
          </w:p>
        </w:tc>
      </w:tr>
      <w:tr w14:paraId="3120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restart"/>
            <w:vAlign w:val="center"/>
          </w:tcPr>
          <w:p w14:paraId="25A0F42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SDN功能</w:t>
            </w:r>
          </w:p>
        </w:tc>
        <w:tc>
          <w:tcPr>
            <w:tcW w:w="6140" w:type="dxa"/>
          </w:tcPr>
          <w:p w14:paraId="2AC3B5C4">
            <w:pPr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支持SDN协议</w:t>
            </w:r>
          </w:p>
        </w:tc>
      </w:tr>
      <w:tr w14:paraId="299B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56" w:type="dxa"/>
            <w:vMerge w:val="continue"/>
            <w:vAlign w:val="center"/>
          </w:tcPr>
          <w:p w14:paraId="58B52EB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39CDDCC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支持SDN控制器纳管</w:t>
            </w:r>
          </w:p>
        </w:tc>
      </w:tr>
      <w:tr w14:paraId="2EC2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Align w:val="center"/>
          </w:tcPr>
          <w:p w14:paraId="4D3A0F4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可靠性</w:t>
            </w:r>
          </w:p>
        </w:tc>
        <w:tc>
          <w:tcPr>
            <w:tcW w:w="6140" w:type="dxa"/>
          </w:tcPr>
          <w:p w14:paraId="476953D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支持集群或堆叠多虚一技术，实现单一界面管理多台设备</w:t>
            </w:r>
          </w:p>
        </w:tc>
      </w:tr>
      <w:tr w14:paraId="02EBC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67EABD4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安全性</w:t>
            </w:r>
          </w:p>
        </w:tc>
        <w:tc>
          <w:tcPr>
            <w:tcW w:w="6140" w:type="dxa"/>
          </w:tcPr>
          <w:p w14:paraId="336D4B3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支持CPU保护</w:t>
            </w:r>
          </w:p>
        </w:tc>
      </w:tr>
      <w:tr w14:paraId="0FE0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2B37BB1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411F49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支持ARP防攻击</w:t>
            </w:r>
          </w:p>
        </w:tc>
      </w:tr>
      <w:tr w14:paraId="235C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2C4BBEE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0E885A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支持OSPF协议MD5加密</w:t>
            </w:r>
          </w:p>
        </w:tc>
      </w:tr>
      <w:tr w14:paraId="6AFE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25E9571D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管理及维护</w:t>
            </w:r>
          </w:p>
        </w:tc>
        <w:tc>
          <w:tcPr>
            <w:tcW w:w="6140" w:type="dxa"/>
          </w:tcPr>
          <w:p w14:paraId="03BFAA8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支持SNMP协议</w:t>
            </w:r>
          </w:p>
        </w:tc>
      </w:tr>
      <w:tr w14:paraId="2D656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</w:tcPr>
          <w:p w14:paraId="2EC6561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09E1903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 xml:space="preserve">支持telnet/SSH </w:t>
            </w:r>
          </w:p>
        </w:tc>
      </w:tr>
    </w:tbl>
    <w:p w14:paraId="1192491C">
      <w:pPr>
        <w:pStyle w:val="4"/>
        <w:spacing w:beforeAutospacing="0" w:afterAutospacing="0" w:line="240" w:lineRule="atLeast"/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2.3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、办公网、无线POE接入交换机（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24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口）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6140"/>
      </w:tblGrid>
      <w:tr w14:paraId="6E2E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</w:tcPr>
          <w:p w14:paraId="6E3DFFC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指标项</w:t>
            </w:r>
          </w:p>
        </w:tc>
        <w:tc>
          <w:tcPr>
            <w:tcW w:w="6140" w:type="dxa"/>
          </w:tcPr>
          <w:p w14:paraId="5B8A92C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指标要求</w:t>
            </w:r>
          </w:p>
        </w:tc>
      </w:tr>
      <w:tr w14:paraId="0F4B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6" w:type="dxa"/>
            <w:vMerge w:val="restart"/>
            <w:vAlign w:val="center"/>
          </w:tcPr>
          <w:p w14:paraId="2BB908C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★硬件规格</w:t>
            </w:r>
          </w:p>
        </w:tc>
        <w:tc>
          <w:tcPr>
            <w:tcW w:w="6140" w:type="dxa"/>
          </w:tcPr>
          <w:p w14:paraId="7D75124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交换容量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≥670Gbps</w:t>
            </w:r>
          </w:p>
        </w:tc>
      </w:tr>
      <w:tr w14:paraId="2BC6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56" w:type="dxa"/>
            <w:vMerge w:val="continue"/>
            <w:vAlign w:val="center"/>
          </w:tcPr>
          <w:p w14:paraId="6424BE0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09C005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包转发率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≥170Mpps</w:t>
            </w:r>
          </w:p>
        </w:tc>
      </w:tr>
      <w:tr w14:paraId="1B6B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56" w:type="dxa"/>
            <w:vMerge w:val="continue"/>
            <w:vAlign w:val="center"/>
          </w:tcPr>
          <w:p w14:paraId="661FEB3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18F242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千兆电口(POE+)≥24个、SFP+万兆光口≥4个（配置4个千兆单模光模块）</w:t>
            </w:r>
          </w:p>
        </w:tc>
      </w:tr>
      <w:tr w14:paraId="61C9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restart"/>
            <w:vAlign w:val="center"/>
          </w:tcPr>
          <w:p w14:paraId="097DA46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二层功能</w:t>
            </w:r>
          </w:p>
        </w:tc>
        <w:tc>
          <w:tcPr>
            <w:tcW w:w="6140" w:type="dxa"/>
          </w:tcPr>
          <w:p w14:paraId="3419EDE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支持VLAN划分</w:t>
            </w:r>
          </w:p>
        </w:tc>
      </w:tr>
      <w:tr w14:paraId="5B3B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01DD37D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EB32FC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支持端口聚合，支持动态、静态聚合</w:t>
            </w:r>
          </w:p>
        </w:tc>
      </w:tr>
      <w:tr w14:paraId="3985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255A6AA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8BA2E0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支持STP、RSTP、MSTP</w:t>
            </w:r>
          </w:p>
        </w:tc>
      </w:tr>
      <w:tr w14:paraId="6F94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5B5A537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33416A3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支持ACL</w:t>
            </w:r>
          </w:p>
        </w:tc>
      </w:tr>
      <w:tr w14:paraId="39C9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6" w:type="dxa"/>
            <w:vMerge w:val="restart"/>
            <w:vAlign w:val="center"/>
          </w:tcPr>
          <w:p w14:paraId="20FDACD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三层功能</w:t>
            </w:r>
          </w:p>
        </w:tc>
        <w:tc>
          <w:tcPr>
            <w:tcW w:w="6140" w:type="dxa"/>
          </w:tcPr>
          <w:p w14:paraId="3EDCDAF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支持IP分片和重组</w:t>
            </w:r>
          </w:p>
        </w:tc>
      </w:tr>
      <w:tr w14:paraId="34A1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continue"/>
            <w:vAlign w:val="center"/>
          </w:tcPr>
          <w:p w14:paraId="7A1AE17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44921C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支持IPv4静态路由、RIP、OSPF</w:t>
            </w:r>
          </w:p>
        </w:tc>
      </w:tr>
      <w:tr w14:paraId="260E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continue"/>
            <w:vAlign w:val="center"/>
          </w:tcPr>
          <w:p w14:paraId="2EE9C1F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58C2038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支持IPv6静态路由、OSPFv3</w:t>
            </w:r>
          </w:p>
        </w:tc>
      </w:tr>
      <w:tr w14:paraId="781D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0DFD51F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4A3F43E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支持PIM-DM/SM/SSM、IGMP</w:t>
            </w:r>
          </w:p>
        </w:tc>
      </w:tr>
      <w:tr w14:paraId="4362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2E1977A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SDN功能</w:t>
            </w:r>
          </w:p>
        </w:tc>
        <w:tc>
          <w:tcPr>
            <w:tcW w:w="6140" w:type="dxa"/>
          </w:tcPr>
          <w:p w14:paraId="220F6356">
            <w:pPr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支持SDN协议</w:t>
            </w:r>
          </w:p>
        </w:tc>
      </w:tr>
      <w:tr w14:paraId="27783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56" w:type="dxa"/>
            <w:vMerge w:val="continue"/>
            <w:vAlign w:val="center"/>
          </w:tcPr>
          <w:p w14:paraId="38B268B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2F6742B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支持SDN控制器纳管</w:t>
            </w:r>
          </w:p>
        </w:tc>
      </w:tr>
      <w:tr w14:paraId="7C3D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56" w:type="dxa"/>
            <w:vAlign w:val="center"/>
          </w:tcPr>
          <w:p w14:paraId="48F67C5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可靠性</w:t>
            </w:r>
          </w:p>
        </w:tc>
        <w:tc>
          <w:tcPr>
            <w:tcW w:w="6140" w:type="dxa"/>
          </w:tcPr>
          <w:p w14:paraId="330C5C4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支持集群或堆叠多虚一技术，实现单一界面管理多台设备</w:t>
            </w:r>
          </w:p>
        </w:tc>
      </w:tr>
      <w:tr w14:paraId="7F89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539D561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安全性</w:t>
            </w:r>
          </w:p>
        </w:tc>
        <w:tc>
          <w:tcPr>
            <w:tcW w:w="6140" w:type="dxa"/>
          </w:tcPr>
          <w:p w14:paraId="55FDAAA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支持CPU保护</w:t>
            </w:r>
          </w:p>
        </w:tc>
      </w:tr>
      <w:tr w14:paraId="2D45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4F66772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28F72B4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支持ARP防攻击</w:t>
            </w:r>
          </w:p>
        </w:tc>
      </w:tr>
      <w:tr w14:paraId="51AC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4DD13CF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6F1D49FD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支持OSPF协议MD5加密</w:t>
            </w:r>
          </w:p>
        </w:tc>
      </w:tr>
      <w:tr w14:paraId="67A4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5D58127D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管理及维护</w:t>
            </w:r>
          </w:p>
        </w:tc>
        <w:tc>
          <w:tcPr>
            <w:tcW w:w="6140" w:type="dxa"/>
          </w:tcPr>
          <w:p w14:paraId="16CA3D7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支持SNMP协议</w:t>
            </w:r>
          </w:p>
        </w:tc>
      </w:tr>
      <w:tr w14:paraId="051D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</w:tcPr>
          <w:p w14:paraId="1D320810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236C199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 xml:space="preserve">支持telnet/SSH </w:t>
            </w:r>
          </w:p>
        </w:tc>
      </w:tr>
    </w:tbl>
    <w:p w14:paraId="25CB1663">
      <w:pPr>
        <w:pStyle w:val="4"/>
        <w:spacing w:beforeAutospacing="0" w:afterAutospacing="0" w:line="240" w:lineRule="atLeast"/>
        <w:rPr>
          <w:rFonts w:hint="eastAsia" w:ascii="仿宋_GB2312" w:hAnsi="仿宋_GB2312" w:eastAsia="仿宋_GB2312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2.4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、办公网、无线POE接入交换机（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16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口）</w:t>
      </w: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bidi="ar"/>
        </w:rPr>
        <w:t>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6140"/>
      </w:tblGrid>
      <w:tr w14:paraId="4E94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</w:tcPr>
          <w:p w14:paraId="245FBDE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指标项</w:t>
            </w:r>
          </w:p>
        </w:tc>
        <w:tc>
          <w:tcPr>
            <w:tcW w:w="6140" w:type="dxa"/>
          </w:tcPr>
          <w:p w14:paraId="08054E2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指标要求</w:t>
            </w:r>
          </w:p>
        </w:tc>
      </w:tr>
      <w:tr w14:paraId="16AF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56" w:type="dxa"/>
            <w:vMerge w:val="restart"/>
            <w:vAlign w:val="center"/>
          </w:tcPr>
          <w:p w14:paraId="54F7E5C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★硬件规格</w:t>
            </w:r>
          </w:p>
        </w:tc>
        <w:tc>
          <w:tcPr>
            <w:tcW w:w="6140" w:type="dxa"/>
          </w:tcPr>
          <w:p w14:paraId="666A4A4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交换容量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≥670Gbps</w:t>
            </w:r>
          </w:p>
        </w:tc>
      </w:tr>
      <w:tr w14:paraId="3993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56" w:type="dxa"/>
            <w:vMerge w:val="continue"/>
            <w:vAlign w:val="center"/>
          </w:tcPr>
          <w:p w14:paraId="761821E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6D9B8C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包转发率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最低值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≥100Mpps</w:t>
            </w:r>
          </w:p>
        </w:tc>
      </w:tr>
      <w:tr w14:paraId="74DE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56" w:type="dxa"/>
            <w:vMerge w:val="continue"/>
            <w:vAlign w:val="center"/>
          </w:tcPr>
          <w:p w14:paraId="5A44E7C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207CF56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千兆电口(POE+)≥16个、SFP</w:t>
            </w: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千</w:t>
            </w: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兆光口≥2个（配置2个千兆单模光模块）</w:t>
            </w:r>
          </w:p>
        </w:tc>
      </w:tr>
      <w:tr w14:paraId="7E7F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restart"/>
            <w:vAlign w:val="center"/>
          </w:tcPr>
          <w:p w14:paraId="259DAB0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二层功能</w:t>
            </w:r>
          </w:p>
        </w:tc>
        <w:tc>
          <w:tcPr>
            <w:tcW w:w="6140" w:type="dxa"/>
          </w:tcPr>
          <w:p w14:paraId="2CB6DE6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支持VLAN划分</w:t>
            </w:r>
          </w:p>
        </w:tc>
      </w:tr>
      <w:tr w14:paraId="5B778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7F9809A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06B7FD2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支持端口聚合，支持动态、静态聚合</w:t>
            </w:r>
          </w:p>
        </w:tc>
      </w:tr>
      <w:tr w14:paraId="74B2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13ED4B2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168989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支持STP、RSTP、MSTP</w:t>
            </w:r>
          </w:p>
        </w:tc>
      </w:tr>
      <w:tr w14:paraId="53DB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09162A7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3267D17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支持ACL</w:t>
            </w:r>
          </w:p>
        </w:tc>
      </w:tr>
      <w:tr w14:paraId="074B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restart"/>
            <w:vAlign w:val="center"/>
          </w:tcPr>
          <w:p w14:paraId="14C6902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三层功能</w:t>
            </w:r>
          </w:p>
        </w:tc>
        <w:tc>
          <w:tcPr>
            <w:tcW w:w="6140" w:type="dxa"/>
          </w:tcPr>
          <w:p w14:paraId="2094CB6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支持IPv4静态路由、RIP、OSPF</w:t>
            </w:r>
          </w:p>
        </w:tc>
      </w:tr>
      <w:tr w14:paraId="3F04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56" w:type="dxa"/>
            <w:vMerge w:val="continue"/>
            <w:vAlign w:val="center"/>
          </w:tcPr>
          <w:p w14:paraId="7049102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3DFD71D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支持IPv6静态路由、OSPFv3</w:t>
            </w:r>
          </w:p>
        </w:tc>
      </w:tr>
      <w:tr w14:paraId="1870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56" w:type="dxa"/>
            <w:vMerge w:val="continue"/>
            <w:vAlign w:val="center"/>
          </w:tcPr>
          <w:p w14:paraId="28F2A1E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7F3B13B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支持PIM-DM/SM/SSM、IGMP</w:t>
            </w:r>
          </w:p>
        </w:tc>
      </w:tr>
      <w:tr w14:paraId="23B5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3C3B2C6F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SDN功能</w:t>
            </w:r>
          </w:p>
        </w:tc>
        <w:tc>
          <w:tcPr>
            <w:tcW w:w="6140" w:type="dxa"/>
          </w:tcPr>
          <w:p w14:paraId="45247BFC">
            <w:pPr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支持SDN协议</w:t>
            </w:r>
          </w:p>
        </w:tc>
      </w:tr>
      <w:tr w14:paraId="1BBE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56" w:type="dxa"/>
            <w:vMerge w:val="continue"/>
            <w:vAlign w:val="center"/>
          </w:tcPr>
          <w:p w14:paraId="7D8B004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58965EC3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支持SDN控制器纳管</w:t>
            </w:r>
          </w:p>
        </w:tc>
      </w:tr>
      <w:tr w14:paraId="0D6E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Align w:val="center"/>
          </w:tcPr>
          <w:p w14:paraId="6B4C3FF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可靠性</w:t>
            </w:r>
          </w:p>
        </w:tc>
        <w:tc>
          <w:tcPr>
            <w:tcW w:w="6140" w:type="dxa"/>
          </w:tcPr>
          <w:p w14:paraId="673F961D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支持集群或堆叠多虚一技术，实现单一界面管理多台设备</w:t>
            </w:r>
          </w:p>
        </w:tc>
      </w:tr>
      <w:tr w14:paraId="0334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6D1D45C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安全性</w:t>
            </w:r>
          </w:p>
        </w:tc>
        <w:tc>
          <w:tcPr>
            <w:tcW w:w="6140" w:type="dxa"/>
          </w:tcPr>
          <w:p w14:paraId="170A5A3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支持CPU保护</w:t>
            </w:r>
          </w:p>
        </w:tc>
      </w:tr>
      <w:tr w14:paraId="7D67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063406C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14F45B8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支持ARP防攻击</w:t>
            </w:r>
          </w:p>
        </w:tc>
      </w:tr>
      <w:tr w14:paraId="3558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  <w:vAlign w:val="center"/>
          </w:tcPr>
          <w:p w14:paraId="7F17FCAB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564522E2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支持OSPF协议MD5加密</w:t>
            </w:r>
          </w:p>
        </w:tc>
      </w:tr>
      <w:tr w14:paraId="1FA5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restart"/>
            <w:vAlign w:val="center"/>
          </w:tcPr>
          <w:p w14:paraId="0E2562B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管理及维护</w:t>
            </w:r>
          </w:p>
        </w:tc>
        <w:tc>
          <w:tcPr>
            <w:tcW w:w="6140" w:type="dxa"/>
          </w:tcPr>
          <w:p w14:paraId="4B47E190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>支持SNMP协议</w:t>
            </w:r>
          </w:p>
        </w:tc>
      </w:tr>
      <w:tr w14:paraId="44281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56" w:type="dxa"/>
            <w:vMerge w:val="continue"/>
          </w:tcPr>
          <w:p w14:paraId="1FA8DB01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</w:p>
        </w:tc>
        <w:tc>
          <w:tcPr>
            <w:tcW w:w="6140" w:type="dxa"/>
          </w:tcPr>
          <w:p w14:paraId="2BE67BCC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黑体"/>
                <w:sz w:val="32"/>
                <w:szCs w:val="32"/>
                <w:lang w:val="en-US" w:eastAsia="zh-CN"/>
              </w:rPr>
              <w:t xml:space="preserve">支持telnet/SSH </w:t>
            </w:r>
          </w:p>
        </w:tc>
      </w:tr>
    </w:tbl>
    <w:p w14:paraId="143E4C5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731DE">
    <w:pPr>
      <w:pStyle w:val="3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21 11:06:18" style="font-family:Arial;font-size:17pt;v-text-align:center;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53048"/>
    <w:multiLevelType w:val="singleLevel"/>
    <w:tmpl w:val="11B53048"/>
    <w:lvl w:ilvl="0" w:tentative="0">
      <w:start w:val="2"/>
      <w:numFmt w:val="decimal"/>
      <w:suff w:val="nothing"/>
      <w:lvlText w:val="%1、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dit="trackedChanges" w:enforcement="1" w:cryptProviderType="rsaFull" w:cryptAlgorithmClass="hash" w:cryptAlgorithmType="typeAny" w:cryptAlgorithmSid="4" w:cryptSpinCount="0" w:hash="0mroVOLlBnr1/OCACTfecZCw3zE=" w:salt="veZnMtFXPASHpxNPHGZMy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746ED1"/>
    <w:rsid w:val="59D0769D"/>
    <w:rsid w:val="5A24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736</Words>
  <Characters>988</Characters>
  <Lines>0</Lines>
  <Paragraphs>0</Paragraphs>
  <TotalTime>1</TotalTime>
  <ScaleCrop>false</ScaleCrop>
  <LinksUpToDate>false</LinksUpToDate>
  <CharactersWithSpaces>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2026-07-06T02:59:00Z</dcterms:created>
  <dc:creator>adminstrator</dc:creator>
  <cp:lastModifiedBy>崔睿智</cp:lastModifiedBy>
  <dcterms:modified xsi:type="dcterms:W3CDTF">2026-07-21T03:06:22Z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eyJoZGlkIjoiYWY5NDE5ZWY0ZDkzZWViYjU1ZDFmZjUzYWI5MjMxM2QiLCJ1c2VySWQiOiIxNjIxNDg2MjUwIn0=</vt:lpwstr>
  </property>
  <property fmtid="{D5CDD505-2E9C-101B-9397-08002B2CF9AE}" pid="4" name="ICV">
    <vt:lpwstr>855D5C53A1564ADA824130A4A9275D56_12</vt:lpwstr>
  </property>
</Properties>
</file>