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A909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山航IP设计采购项目</w:t>
      </w:r>
    </w:p>
    <w:p w14:paraId="404438D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546B4F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left="0" w:leftChars="0" w:right="0" w:rightChars="0" w:firstLine="640" w:firstLineChars="200"/>
        <w:jc w:val="both"/>
        <w:rPr>
          <w:rFonts w:hint="default" w:ascii="黑体" w:hAnsi="黑体" w:eastAsia="黑体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一、项目概况</w:t>
      </w:r>
    </w:p>
    <w:p w14:paraId="13F8BA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rPr>
          <w:rFonts w:hint="eastAsia" w:ascii="黑体" w:hAnsi="黑体" w:eastAsia="黑体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随着航空业竞争进入品牌体验与服务差异化时代，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为强化山东航空品牌形象塑造，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拉近与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val="en-US" w:eastAsia="zh-CN"/>
        </w:rPr>
        <w:t>商务、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年轻旅客及亲子家庭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val="en-US" w:eastAsia="zh-CN"/>
        </w:rPr>
        <w:t>等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群体的距离，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满足公司在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品牌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推广、文创开发、品牌传播等场景下对IP设计服务的多样化需求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，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val="en-US" w:eastAsia="zh-CN"/>
        </w:rPr>
        <w:t>公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司拟打造具有民航职业属性的品牌IP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val="en-US" w:eastAsia="zh-CN"/>
        </w:rPr>
        <w:t>形象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。该IP将作为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val="en-US" w:eastAsia="zh-CN"/>
        </w:rPr>
        <w:t>公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司“软性服务大使”，贯穿空地全流程服务触点，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会员忠诚度计划及文创衍生品销售，是品牌服务形象与商业转化的核心载体。</w:t>
      </w:r>
      <w:r>
        <w:rPr>
          <w:rFonts w:hint="eastAsia" w:ascii="黑体" w:hAnsi="黑体" w:eastAsia="黑体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 xml:space="preserve">      </w:t>
      </w:r>
    </w:p>
    <w:p w14:paraId="6E35E2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right="0" w:rightChars="0" w:firstLine="640" w:firstLineChars="200"/>
        <w:jc w:val="both"/>
        <w:rPr>
          <w:rFonts w:ascii="黑体" w:hAnsi="黑体" w:eastAsia="黑体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黑体" w:hAnsi="黑体" w:eastAsia="黑体"/>
          <w:b w:val="0"/>
          <w:bCs w:val="0"/>
          <w:i w:val="0"/>
          <w:iCs w:val="0"/>
          <w:color w:val="1F2329"/>
          <w:sz w:val="32"/>
          <w:szCs w:val="32"/>
        </w:rPr>
        <w:t>二、采购需求</w:t>
      </w:r>
    </w:p>
    <w:p w14:paraId="3B1CF55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  <w:t>（一）需实现的功能或目标</w:t>
      </w:r>
    </w:p>
    <w:p w14:paraId="3E3A98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完成IP全案设计。2026年制作内容为主形象开发设计、制定IP使用规范、延展IP形象、IP应用场景设计、制作IP形象宣发主视觉海报以及IP玩偶（订单详情见附件1：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1F2329"/>
          <w:kern w:val="0"/>
          <w:sz w:val="32"/>
          <w:szCs w:val="32"/>
          <w:u w:val="none"/>
          <w:lang w:val="en-US" w:eastAsia="zh-CN" w:bidi="ar"/>
        </w:rPr>
        <w:t>《IP全案设计框架需求》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。2027年至2028年根据主形象开发应用情况，完善IP形象、延展IP形象，丰富IP应用场景设计、文创产品设计及制作IP宣传视频等，根据实际需求下单。供应商需满足框架履约能力，包括以下几个方面：</w:t>
      </w:r>
    </w:p>
    <w:p w14:paraId="1E458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1）IP形象原创设计：</w:t>
      </w:r>
    </w:p>
    <w:p w14:paraId="72B29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IP形象设计可按四个方向思考，一是</w:t>
      </w:r>
      <w:r>
        <w:rPr>
          <w:rFonts w:hint="eastAsia" w:ascii="华文楷体" w:hAnsi="华文楷体" w:eastAsia="华文楷体" w:cs="华文楷体"/>
          <w:b/>
          <w:bCs/>
          <w:sz w:val="32"/>
          <w:szCs w:val="40"/>
          <w:lang w:val="en-US" w:eastAsia="zh-CN"/>
        </w:rPr>
        <w:t>飞机型IP形象。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以飞机或飞机部件为原型进行拟人化设计，将核心产品转化为品牌代言人；二是</w:t>
      </w:r>
      <w:r>
        <w:rPr>
          <w:rFonts w:hint="eastAsia" w:ascii="华文楷体" w:hAnsi="华文楷体" w:eastAsia="华文楷体" w:cs="华文楷体"/>
          <w:b/>
          <w:bCs/>
          <w:sz w:val="32"/>
          <w:szCs w:val="40"/>
          <w:lang w:val="en-US" w:eastAsia="zh-CN"/>
        </w:rPr>
        <w:t>动物型IP形象。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动物为创作原型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，通过拟人化手法赋予其人格特征；三是</w:t>
      </w:r>
      <w:r>
        <w:rPr>
          <w:rFonts w:hint="eastAsia" w:ascii="华文楷体" w:hAnsi="华文楷体" w:eastAsia="华文楷体" w:cs="华文楷体"/>
          <w:b/>
          <w:bCs/>
          <w:sz w:val="32"/>
          <w:szCs w:val="40"/>
          <w:lang w:val="en-US" w:eastAsia="zh-CN"/>
        </w:rPr>
        <w:t>人物型IP形象。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以人物形象为原型，可细分为职业角色（机长、乘务员等）或地域典型形象；四是</w:t>
      </w:r>
      <w:r>
        <w:rPr>
          <w:rFonts w:hint="eastAsia" w:ascii="华文楷体" w:hAnsi="华文楷体" w:eastAsia="华文楷体" w:cs="华文楷体"/>
          <w:b/>
          <w:bCs/>
          <w:sz w:val="32"/>
          <w:szCs w:val="40"/>
          <w:lang w:val="en-US" w:eastAsia="zh-CN"/>
        </w:rPr>
        <w:t>意象型IP形象。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从山航“厚道”理念或齐鲁文化精神出发，以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契合度高的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图形、几何形态或符号为设计基础，通过色彩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造型传递品牌理念，不直接模仿具象生物或物体，强调视觉符号的独特性和艺术表达。</w:t>
      </w:r>
    </w:p>
    <w:p w14:paraId="7DE1D0F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IP形象需与山航品牌理念相结合，如“动物型IP”可结合鲁雁的形象；“飞机型IP”可展示山航机体品牌形象；意象型IP可参考“山”、航徽等形象；若含有人物类IP的设计，需考虑组合设计，原则上不作为单独IP形象出现。</w:t>
      </w:r>
    </w:p>
    <w:p w14:paraId="532A37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2）IP衍生元素设计：基于核心IP形象，延伸设计表情、动作、配饰等衍生元素;</w:t>
      </w:r>
    </w:p>
    <w:p w14:paraId="67062C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3）IP应用场景设计：设计IP文创周边,满足文创产品系列开发要求；针对航司服务应用场景IP适配设计，IP文创产品设计、IP主题飞机设计、IP主视觉宣传海报等。</w:t>
      </w:r>
    </w:p>
    <w:p w14:paraId="1E67CE5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4）短视频制作，围绕IP形象制作宣传视频。</w:t>
      </w:r>
    </w:p>
    <w:p w14:paraId="6216CCC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设计要求：体现公司文化背景，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能够深度结合山东航空品牌调性、企业文化及项目具体需求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(企业文化详情见附件2)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，提供具有独特性、辨识度和传播力的IP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全案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设计方案。需确保所有设计成果未侵犯任何第三方的知识产权。</w:t>
      </w:r>
    </w:p>
    <w:p w14:paraId="74FDED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left="0" w:leftChars="0" w:right="0" w:rightChars="0" w:firstLine="640" w:firstLineChars="200"/>
        <w:jc w:val="both"/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  <w:t>（二）需执行的国家、行业、地方或其他标准规范</w:t>
      </w:r>
    </w:p>
    <w:p w14:paraId="027EA8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设计服务及成果应符合《中华人民共和国著作权法》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、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《商标法》等相关法律法规要求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。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IP设计成果的格式、分辨率等技术指标需符合广告设计、文创产品开发、新媒体传播等相关行业标准及山东航空内部技术规范要求。</w:t>
      </w:r>
    </w:p>
    <w:p w14:paraId="7ED90F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left="0" w:leftChars="0" w:right="0" w:rightChars="0" w:firstLine="640" w:firstLineChars="200"/>
        <w:jc w:val="both"/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  <w:t>（三）需满足的数量、质量、安全、技术规格等需求</w:t>
      </w:r>
    </w:p>
    <w:p w14:paraId="007959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1、设计数量：</w:t>
      </w:r>
    </w:p>
    <w:p w14:paraId="2E22AA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2026年订单中的各品类设计数量详情见附件1《IP全案设计框架需求》，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highlight w:val="none"/>
          <w:lang w:val="en-US" w:eastAsia="zh-CN"/>
        </w:rPr>
        <w:t>2027年订单以当年实际需求为准，不计入2026年订单及限价内。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其他设计需求以后续实际订单为准。</w:t>
      </w:r>
    </w:p>
    <w:p w14:paraId="7CEEF2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2、设计成果需满足以下技术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规格：</w:t>
      </w:r>
    </w:p>
    <w:p w14:paraId="0A644AB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1）平面文件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提供矢量图（AI 格式）、位图（PNG、JPG 格式，分辨率不低于300dpi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  <w:t>）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等多种格式文件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海报设计提供带图层psd源文件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  <w:t>。</w:t>
      </w:r>
    </w:p>
    <w:p w14:paraId="718F50A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2）3D建模类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提供IP形象三视图、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3D建模文件、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表情系统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highlight w:val="none"/>
        </w:rPr>
        <w:t>、动作系统等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完整设计规范文件；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3D建模文件格式为：.ZTL和STL/OBJ+MTL+贴图，IP动作视频提交格式：FBX,带骨骼）绑定与蒙皮权重。</w:t>
      </w:r>
    </w:p>
    <w:p w14:paraId="36A690B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3）精度要求：涉及眼部嘴部结构，眼球需为独立球体，口腔内部有独立模型，如舌头、牙齿；四边面比例，95%以上为四边面，关键关节处必须有3条以上循环边用于绑定拉伸；ZTL源文件需保留完整细分历史。</w:t>
      </w:r>
    </w:p>
    <w:p w14:paraId="04A94C0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4）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设计成果需适配不同应用场景，包括但不限于文创产品、广告宣传、新媒体传播、线下活动等。</w:t>
      </w:r>
    </w:p>
    <w:p w14:paraId="448563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除以上技术要求外，其他要求见附件1《IP全案设计框架需求》。</w:t>
      </w:r>
    </w:p>
    <w:p w14:paraId="3553B801">
      <w:pPr>
        <w:snapToGrid/>
        <w:spacing w:after="12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3、报名资格要求：</w:t>
      </w:r>
    </w:p>
    <w:p w14:paraId="4B971123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1）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本次采购报名阶段增设IP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  <w:highlight w:val="none"/>
        </w:rPr>
        <w:t>三视图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创意比稿环节，所有意向报名供应商须按要求完成IP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形象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原创设计，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至少包括IP形象三视图不少于两个方向，创意理念等（其他材料不限），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作为本次项目初审报名核心资格条件。</w:t>
      </w:r>
    </w:p>
    <w:p w14:paraId="22E559E5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hint="default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2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当通过资格审核的供应商数量超过6家时，我公司将根据供应商提供的设计作品情况进行打分排序，选取前6位供应商，排名前6位的供应商可参与项目报价。（备注：视图不完整、结构硬伤、明显抄袭的供应商将直接取消报名资格。）</w:t>
      </w:r>
    </w:p>
    <w:p w14:paraId="706F741B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为保障各参赛供应商的创意劳动成果，本次项目设置专项比稿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奖励机制，除中选供应商外，第二名、第三名供应商可获得比稿费用。</w:t>
      </w:r>
    </w:p>
    <w:p w14:paraId="059EF4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left="0" w:leftChars="0" w:right="0" w:rightChars="0" w:firstLine="640" w:firstLineChars="200"/>
        <w:jc w:val="both"/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  <w:t>（四）交付或实施的时间和地点</w:t>
      </w:r>
    </w:p>
    <w:p w14:paraId="4B9E8B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交付地点：济南（可根据实际需求协商调整为电子交付）。交付周期：以合同签署内容为准，IP设计项目交付周期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主形象设计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不超过30个工作日，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其他延展设计按需交付，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紧急项目需按我方要求按时交付。</w:t>
      </w:r>
    </w:p>
    <w:p w14:paraId="54A876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left="0" w:leftChars="0" w:right="0" w:rightChars="0" w:firstLine="640" w:firstLineChars="200"/>
        <w:jc w:val="both"/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  <w:t>（五）需满足的服务标准、期限、效率等要求</w:t>
      </w:r>
    </w:p>
    <w:p w14:paraId="03A0D7A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1、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需提供增值税专用发票；</w:t>
      </w:r>
    </w:p>
    <w:p w14:paraId="67E50D2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2、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本项目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框架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协议有效期为三年；</w:t>
      </w:r>
    </w:p>
    <w:p w14:paraId="12711FC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3、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设计服务过程中需提供方案修改服务，确保设计成果符合我方需求；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涉及产品打样的设计方案，需根据制作厂商要求配合修订，确保设计成果可应用。</w:t>
      </w:r>
    </w:p>
    <w:p w14:paraId="1521062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4、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建立专属沟通机制，及时响应我方需求，反馈设计进度。</w:t>
      </w:r>
    </w:p>
    <w:p w14:paraId="025BD27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5、签订框架协议，后续订单需求按照框架合同约定下单。2026年订单限价25万元内采购，2027年后根据实际订单要求执行，总合同金额不超过120万元。</w:t>
      </w:r>
    </w:p>
    <w:p w14:paraId="41FE806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6、配合完成知识产权注册。</w:t>
      </w:r>
    </w:p>
    <w:p w14:paraId="16AB72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left="0" w:leftChars="0" w:right="0" w:rightChars="0" w:firstLine="640" w:firstLineChars="200"/>
        <w:jc w:val="both"/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  <w:t>（六）验收标准</w:t>
      </w:r>
    </w:p>
    <w:p w14:paraId="454824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  <w:t>按照IP设计需求说明书及确认单约定的内容、质量标准、技术规格等要求逐项验收，设计成果需通过我方组织的内部评审，确保符合品牌调性及项目使用需求。</w:t>
      </w:r>
    </w:p>
    <w:p w14:paraId="77A53B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left="0" w:leftChars="0" w:right="0" w:rightChars="0" w:firstLine="640" w:firstLineChars="200"/>
        <w:jc w:val="both"/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ascii="楷体_GB2312" w:hAnsi="楷体_GB2312" w:eastAsia="楷体_GB2312"/>
          <w:b w:val="0"/>
          <w:bCs w:val="0"/>
          <w:i w:val="0"/>
          <w:iCs w:val="0"/>
          <w:color w:val="1F2329"/>
          <w:sz w:val="32"/>
          <w:szCs w:val="32"/>
        </w:rPr>
        <w:t>（七）其他</w:t>
      </w:r>
    </w:p>
    <w:p w14:paraId="322F2DB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1、供应商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设计服务能力要求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  <w:t>：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供应商应具备航空/文旅/潮玩领域IP全案经验的顶尖设计供应商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应满足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专业的IP设计全流程服务能力，涵盖IP形象原创设计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(4D)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、IP形象优化升级、IP衍生元素设计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以及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应用场景适配设计等服务内容。</w:t>
      </w:r>
    </w:p>
    <w:p w14:paraId="0458EE1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2、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其他能力要求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  <w:t>：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供应商应拥有专业的IP设计团队，团队核心成员具备相关行业设计经验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或IP设计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成功案例，能够理解航空行业品牌传播特点及需求痛点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  <w:lang w:eastAsia="zh-CN"/>
        </w:rPr>
        <w:t>。</w:t>
      </w:r>
      <w:r>
        <w:rPr>
          <w:rFonts w:ascii="仿宋_GB2312" w:hAnsi="仿宋_GB2312" w:eastAsia="仿宋_GB2312"/>
          <w:b w:val="0"/>
          <w:bCs w:val="0"/>
          <w:i w:val="0"/>
          <w:iCs w:val="0"/>
          <w:color w:val="1F2329"/>
          <w:sz w:val="32"/>
          <w:szCs w:val="32"/>
        </w:rPr>
        <w:t>可提供设计成果相关的版权保护咨询及辅助服务，确保IP设计成果的合法合规使用。</w:t>
      </w:r>
    </w:p>
    <w:p w14:paraId="487606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336" w:lineRule="auto"/>
        <w:ind w:right="0" w:rightChars="0" w:firstLine="640" w:firstLineChars="200"/>
        <w:jc w:val="both"/>
        <w:rPr>
          <w:rFonts w:ascii="黑体" w:hAnsi="黑体" w:eastAsia="黑体" w:cs="宋体"/>
          <w:b w:val="0"/>
          <w:bCs w:val="0"/>
          <w:i w:val="0"/>
          <w:iCs w:val="0"/>
          <w:color w:val="1F2329"/>
          <w:sz w:val="32"/>
          <w:szCs w:val="32"/>
        </w:rPr>
      </w:pPr>
      <w:bookmarkStart w:id="0" w:name="heading_3"/>
      <w:r>
        <w:rPr>
          <w:rFonts w:hint="eastAsia" w:ascii="黑体" w:hAnsi="黑体" w:eastAsia="黑体" w:cs="宋体"/>
          <w:b w:val="0"/>
          <w:bCs w:val="0"/>
          <w:i w:val="0"/>
          <w:iCs w:val="0"/>
          <w:color w:val="1F2329"/>
          <w:sz w:val="32"/>
          <w:szCs w:val="32"/>
          <w:lang w:val="en-US" w:eastAsia="zh-CN"/>
        </w:rPr>
        <w:t>三、</w:t>
      </w:r>
      <w:r>
        <w:rPr>
          <w:rFonts w:ascii="黑体" w:hAnsi="黑体" w:eastAsia="黑体" w:cs="宋体"/>
          <w:b w:val="0"/>
          <w:bCs w:val="0"/>
          <w:i w:val="0"/>
          <w:iCs w:val="0"/>
          <w:color w:val="1F2329"/>
          <w:sz w:val="32"/>
          <w:szCs w:val="32"/>
        </w:rPr>
        <w:t>项目比稿及评审流程</w:t>
      </w:r>
      <w:bookmarkEnd w:id="0"/>
    </w:p>
    <w:p w14:paraId="5EB7BA4A">
      <w:pPr>
        <w:snapToGrid/>
        <w:spacing w:beforeLines="0" w:after="120" w:afterLines="0" w:line="336" w:lineRule="auto"/>
        <w:ind w:left="0" w:leftChars="0" w:right="0" w:rightChars="0" w:firstLine="640" w:firstLineChars="200"/>
        <w:jc w:val="both"/>
        <w:outlineLvl w:val="1"/>
        <w:rPr>
          <w:rFonts w:hint="default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val="en-US" w:eastAsia="zh-CN"/>
        </w:rPr>
        <w:t>比稿流程</w:t>
      </w:r>
    </w:p>
    <w:p w14:paraId="5C559F56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第一步：初审比稿（资格筛选）</w:t>
      </w:r>
    </w:p>
    <w:p w14:paraId="3D3C6C59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意向供应商报名后，按我司要求完成专属IP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设计理念、IP形象三视图两个方向（延展元素展示不作强制要求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eastAsia="zh-CN"/>
        </w:rPr>
        <w:t>）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，我司组织评审小组，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按照设计效果与品牌契合度、IP形象辨识度与创新性、视觉设计与审美表现、设计规范性与完整性等方面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维度综合评审，筛选出前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六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名优质供应商，晋级后续采购环节。</w:t>
      </w:r>
    </w:p>
    <w:p w14:paraId="1CD55427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第二步：创意方向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完善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及二次修订</w:t>
      </w:r>
    </w:p>
    <w:p w14:paraId="1509379A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我司结合前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六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名供应商的初审创意方案，综合研判确定本次项目IP形象创意核心方向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每家确认一个方向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eastAsia="zh-CN"/>
        </w:rPr>
        <w:t>）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，由入围供应商统一按照确认的创意方向，对设计方案进行优化修订、细化打磨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生成3D建模正面设计图并渲染侧面、背面设计效果图。</w:t>
      </w:r>
    </w:p>
    <w:p w14:paraId="32E13956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第三步：终稿提交及终极评审</w:t>
      </w:r>
    </w:p>
    <w:p w14:paraId="391DBD07">
      <w:pPr>
        <w:snapToGrid/>
        <w:spacing w:after="12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入围供应商完成方案修订后，统一提交IP形象3D建模正面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设计图以及侧面、背面渲染效果图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。我司评审小组从设计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理念、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技术专业性、视觉呈现效果、创意落地完整性、品牌契合度、细节完成度等多维度进行全面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技术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评审，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同时结合商务评审、竞价情况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最终确定项目中选合作供应商。</w:t>
      </w:r>
    </w:p>
    <w:p w14:paraId="3FA9ED85">
      <w:pPr>
        <w:snapToGrid/>
        <w:spacing w:beforeLines="0" w:after="120" w:afterLines="0" w:line="336" w:lineRule="auto"/>
        <w:ind w:left="0" w:leftChars="0" w:right="0" w:rightChars="0" w:firstLine="640" w:firstLineChars="200"/>
        <w:jc w:val="both"/>
        <w:outlineLvl w:val="1"/>
        <w:rPr>
          <w:rFonts w:ascii="楷体_GB2312" w:hAnsi="楷体_GB2312" w:eastAsia="楷体_GB2312"/>
          <w:b w:val="0"/>
          <w:bCs w:val="0"/>
          <w:i w:val="0"/>
          <w:iCs w:val="0"/>
          <w:sz w:val="32"/>
          <w:szCs w:val="32"/>
        </w:rPr>
      </w:pPr>
      <w:bookmarkStart w:id="1" w:name="heading_4"/>
      <w:r>
        <w:rPr>
          <w:rFonts w:hint="eastAsia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Arial"/>
          <w:b w:val="0"/>
          <w:bCs w:val="0"/>
          <w:i w:val="0"/>
          <w:iCs w:val="0"/>
          <w:sz w:val="32"/>
          <w:szCs w:val="32"/>
          <w:lang w:eastAsia="zh-CN"/>
        </w:rPr>
        <w:t>）</w:t>
      </w:r>
      <w:r>
        <w:rPr>
          <w:rFonts w:ascii="楷体_GB2312" w:hAnsi="楷体_GB2312" w:eastAsia="楷体_GB2312" w:cs="Arial"/>
          <w:b w:val="0"/>
          <w:bCs w:val="0"/>
          <w:i w:val="0"/>
          <w:iCs w:val="0"/>
          <w:sz w:val="32"/>
          <w:szCs w:val="32"/>
        </w:rPr>
        <w:t>知识产权及版权约定</w:t>
      </w:r>
      <w:bookmarkEnd w:id="1"/>
    </w:p>
    <w:p w14:paraId="1CB1D304">
      <w:pPr>
        <w:snapToGrid/>
        <w:spacing w:beforeLines="0" w:after="0" w:afterLines="0" w:line="240" w:lineRule="auto"/>
        <w:ind w:left="0" w:leftChars="0" w:right="0" w:rightChars="0" w:firstLine="640" w:firstLineChars="200"/>
        <w:jc w:val="both"/>
        <w:outlineLvl w:val="9"/>
        <w:rPr>
          <w:rFonts w:hint="default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1. 凡报名参与本次项目比稿的供应商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需</w:t>
      </w:r>
      <w:r>
        <w:rPr>
          <w:rFonts w:hint="default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填报《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I</w:t>
      </w:r>
      <w:r>
        <w:rPr>
          <w:rFonts w:hint="default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P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供应商采购比稿作品版权声明</w:t>
      </w:r>
      <w:r>
        <w:rPr>
          <w:rFonts w:hint="default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，明确版权归属。（详情见附件3）</w:t>
      </w:r>
    </w:p>
    <w:p w14:paraId="122DF57C">
      <w:pPr>
        <w:snapToGrid/>
        <w:spacing w:beforeLines="0" w:after="0" w:afterLines="0" w:line="240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</w:pP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2. 本次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入围供应商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对应的作品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知识产权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，我司享有完整的使用权、修改权、优化修订权及二次落地使用权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供应商不得另行主张版权相关权益。</w:t>
      </w:r>
    </w:p>
    <w:p w14:paraId="6EA9EB68">
      <w:pPr>
        <w:snapToGrid/>
        <w:spacing w:after="120" w:line="360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. 所有比稿作品须为供应商原创作品，无抄袭、盗用、侵权等问题，若出现知识产权纠纷，由</w:t>
      </w:r>
      <w:r>
        <w:rPr>
          <w:rFonts w:hint="eastAsia" w:ascii="仿宋_GB2312" w:hAnsi="仿宋_GB2312" w:eastAsia="仿宋_GB2312" w:cs="Arial"/>
          <w:b w:val="0"/>
          <w:bCs w:val="0"/>
          <w:i w:val="0"/>
          <w:iCs w:val="0"/>
          <w:sz w:val="32"/>
          <w:szCs w:val="32"/>
          <w:lang w:val="en-US" w:eastAsia="zh-CN"/>
        </w:rPr>
        <w:t>比稿</w:t>
      </w:r>
      <w:r>
        <w:rPr>
          <w:rFonts w:ascii="仿宋_GB2312" w:hAnsi="仿宋_GB2312" w:eastAsia="仿宋_GB2312" w:cs="Arial"/>
          <w:b w:val="0"/>
          <w:bCs w:val="0"/>
          <w:i w:val="0"/>
          <w:iCs w:val="0"/>
          <w:sz w:val="32"/>
          <w:szCs w:val="32"/>
        </w:rPr>
        <w:t>供应商承担全部法律责任及经济损失。</w:t>
      </w:r>
    </w:p>
    <w:p w14:paraId="7A4902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/>
        <w:jc w:val="both"/>
        <w:outlineLvl w:val="9"/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</w:pPr>
    </w:p>
    <w:p w14:paraId="47C7CC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/>
        <w:jc w:val="both"/>
        <w:outlineLvl w:val="9"/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</w:pPr>
    </w:p>
    <w:p w14:paraId="588AD1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/>
        <w:jc w:val="both"/>
        <w:outlineLvl w:val="9"/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</w:pPr>
    </w:p>
    <w:p w14:paraId="04AE7C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/>
        <w:jc w:val="both"/>
        <w:outlineLvl w:val="9"/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</w:pPr>
    </w:p>
    <w:p w14:paraId="01D7AE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/>
        <w:jc w:val="both"/>
        <w:outlineLvl w:val="9"/>
        <w:rPr>
          <w:rFonts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</w:pPr>
    </w:p>
    <w:p w14:paraId="7EA2C0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Autospacing="0" w:after="0" w:afterAutospacing="0" w:line="336" w:lineRule="auto"/>
        <w:ind w:right="0" w:rightChars="0"/>
        <w:jc w:val="both"/>
        <w:outlineLvl w:val="9"/>
        <w:rPr>
          <w:rFonts w:hint="default" w:ascii="仿宋_GB2312" w:hAnsi="仿宋_GB2312" w:eastAsia="仿宋_GB2312" w:cs="宋体"/>
          <w:b w:val="0"/>
          <w:bCs w:val="0"/>
          <w:i w:val="0"/>
          <w:i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1F2329"/>
          <w:kern w:val="0"/>
          <w:sz w:val="32"/>
          <w:szCs w:val="32"/>
          <w:u w:val="none"/>
          <w:lang w:val="en-US" w:eastAsia="zh-CN" w:bidi="ar"/>
        </w:rPr>
        <w:t>附件1：《IP全案设计框架需求》</w:t>
      </w:r>
    </w:p>
    <w:tbl>
      <w:tblPr>
        <w:tblStyle w:val="6"/>
        <w:tblW w:w="109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"/>
        <w:gridCol w:w="669"/>
        <w:gridCol w:w="1106"/>
        <w:gridCol w:w="2581"/>
        <w:gridCol w:w="1529"/>
        <w:gridCol w:w="481"/>
        <w:gridCol w:w="424"/>
        <w:gridCol w:w="859"/>
        <w:gridCol w:w="1337"/>
        <w:gridCol w:w="1514"/>
      </w:tblGrid>
      <w:tr w14:paraId="3C79B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7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2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采购项目名称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C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E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1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设计要求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F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F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F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  <w:p w14:paraId="4401D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C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F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项目备注</w:t>
            </w:r>
          </w:p>
        </w:tc>
      </w:tr>
      <w:tr w14:paraId="440AD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3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F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IP形象原创设计（主形象）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B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原创研发山航专属IP形象，结合山航品牌、齐鲁文化、厚道理念完成品牌专属IP打造。</w:t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0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平面文件：AI矢量、PNG/JPG（≥300dpi）、PSD分层文件；2. 3D文件：.ZTL、STL/OBJ+MTL+全套贴图，带FBX骨骼绑定动作文件；3. 模型精度：95%以上四边面，关键关节3条以上循环边，眼、口、舌、齿独立模型，ZTL保留完整细分历史；4. 全部成果原创无版权风险，符合国家《著作权法》《商标法》及行业设计标准。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F5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IP设计创意具有辨识度，人物型仅可组合呈现；2.可结合山航雁元素、机身形象、山形符号、厚道理念、齐鲁文化；3. 全程原创设计，适配品牌传播及落地应用。4、制定应用规范手册，包含视觉、色彩、场景使用、禁用标准及落地解读，统一全渠道IP应用标准。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7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C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07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531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4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主形象设计交付周期不超30个工作日，提供全程方案修改服务，配合知识产权注册。</w:t>
            </w:r>
          </w:p>
        </w:tc>
      </w:tr>
      <w:tr w14:paraId="57B8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1D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A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IP形象补充、修订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9EA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088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E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根据IP形象后期进行补充设计，包括但不限于增加IP形象,修订IP使用规范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A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034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FD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D95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8C0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171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1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E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IP衍生元素设计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F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围绕核心IP主形象，定制多套专属动作、表情、配饰衍生元素，丰富IP视觉体系，适配新媒体、文创、宣传等多场景使用。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F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所有衍生元素与主形象风格统一，文件包含矢量、高清位图格式，源文件分层可编辑，可直接用于二次编辑、画面合成、产品印制、线上传播。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2E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每个IP延展形象动作、表情、配饰无雷同；2. 配套完整设计理念说明；3. 兼顾实用性与装饰性。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6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E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10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782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7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多形象组合IP，每个形象配套衍生形象数量达标，按需适配各类应用场景</w:t>
            </w:r>
          </w:p>
        </w:tc>
      </w:tr>
      <w:tr w14:paraId="5B25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0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7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7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表情包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4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1、提供微信表情平台要求的尺寸、格式2、提供静态ai格式、pdf图片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4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IP动态表情包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2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0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12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680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83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5EC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A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7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F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办公场景衍生设计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2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根据实际使用场景，提供图片格式，包括但不限于ai/psd/pdf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A4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与现行Vi系统结合设计，制定使用规范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F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4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C1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B04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B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88B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A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8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IP文创产品设计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4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进行IP文创外观创意设计，输出多方向方案、场景效果图及落地适配方案，配合打样修订。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C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设计成果适配文创量产工艺，提供材质参数、制作工艺、打样标准；效果图高清可落地，源文件适配厂家生产修改，支持二次免费修订，满足实体制作标准。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EA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每品类不少于3个设计方向；2. 输出场景分析、设计思路、效果图、应用模拟图；3. 全程配合打样修订落地。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F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3F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29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680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B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包含文创落地适配、打样修订服务，适配量产制作标准</w:t>
            </w:r>
          </w:p>
        </w:tc>
      </w:tr>
      <w:tr w14:paraId="7E7C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8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E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宣传海报设计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46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IP主视觉宣发：完成IP主形象宣发海报、通用宣传海报</w:t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8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分辨率300dpi，交付PSD分层源文件、AI矢量文件、高清JPG/PNG文件，适配线上新媒体传播、线下物料印刷、展板投放等多场景。</w:t>
            </w:r>
          </w:p>
        </w:tc>
        <w:tc>
          <w:tcPr>
            <w:tcW w:w="1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D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单张海报提供不少于3套初稿方案；2. 贴合山航品牌调性及对应场景氛围；3. 视觉统一、辨识度高、传播性强。</w:t>
            </w:r>
          </w:p>
        </w:tc>
        <w:tc>
          <w:tcPr>
            <w:tcW w:w="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9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9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1EC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F3F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0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支持多场景复用，可按需微调适配不同宣传渠道</w:t>
            </w:r>
          </w:p>
        </w:tc>
      </w:tr>
      <w:tr w14:paraId="694F2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F5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C1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5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IP推广阶段：配合产品、节庆制作宣传海报</w:t>
            </w:r>
          </w:p>
        </w:tc>
        <w:tc>
          <w:tcPr>
            <w:tcW w:w="2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BFD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D07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FA5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0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B6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F36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6FA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2E0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1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A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航空服务场景IP应用设计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B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完成全套IP主题航空场景落地设计</w:t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C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所有文件尺寸、分辨率、色彩模式满足航空机身喷绘、客舱物料制作、线下柜台施工落地标准，可直接交付厂家制作。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B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机身外观IP喷绘设计；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1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857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7D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40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391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028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E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0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06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9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0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餐盒、餐牌垫纸、贺卡等小型物料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B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E71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BC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F83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77F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FDA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1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B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8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97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0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3、抱枕、迎宾板、头巾等客舱内IP主题设计；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3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86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3D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AC4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548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A6B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1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5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0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5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A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地面柜台整体IP视觉包装设计。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9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27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02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AD1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1D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32E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0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8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IP宣传短视频制作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0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制作山航IP主形象品牌宣传短视频，用于官方新媒体、对外宣传、活动推广等场景。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3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视频画面高清流畅，适配短视频平台传播比例，交付成片及工程文件，画面风格贴合航空品牌调性，节奏适配品牌宣传场景。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1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提供2套不同创意风格方案、分镜头脚本初稿，确认方案后完成视频制作。（初稿未通过审核，需再次修订）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8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秒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AE4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4C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17A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45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C0F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6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FE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C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定制节日或产品专属IP祝福短视频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8F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视频画质清晰、配乐合规、无版权风险，适配全平台发布，按期交付成片及源工程文件。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C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提供2套不同创意风格方案、分镜头脚本初稿，确认方案后完成视频制作。（初稿未通过审核，需再次修订）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7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秒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EF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4F0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873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BEAD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EC1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1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2026年IP设计订单</w:t>
            </w:r>
          </w:p>
          <w:p w14:paraId="544B3CE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004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24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8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采购项目名称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3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E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0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设计要求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B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5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F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  <w:p w14:paraId="03339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D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6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项目备注</w:t>
            </w:r>
          </w:p>
        </w:tc>
      </w:tr>
      <w:tr w14:paraId="5BC2E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B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3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IP形象原创设计（主形象）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9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原创研发山航专属IP形象，结合山航品牌、齐鲁文化、厚道理念完成品牌专属IP打造。包括IP设计理念、三视图、配色方案、基本动态表情设置、方格制图、3D建模形象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C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平面文件：AI矢量、PNG/JPG（≥300dpi）、PSD分层文件；2. 3D文件：.ZTL、STL/OBJ+MTL+全套贴图，带FBX骨骼绑定动作文件；3. 模型精度：95%以上四边面，关键关节3条以上循环边，眼、口、舌、齿独立模型，ZTL保留完整细分历史；4. 全部成果原创无版权风险，符合国家《著作权法》《商标法》及行业设计标准。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A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IP设计创意具有辨识度，人物型仅可组合呈现；2.可结合山航雁元素、机身形象、山形符号、厚道理念、齐鲁文化；3. 全程原创设计，适配品牌传播及落地应用。4、制定应用规范手册，包含视觉、色彩、场景使用、禁用标准及落地解读，统一全渠道IP应用标准。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5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F6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AA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68B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9C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主形象设计交付周期不超30个工作日，提供全程方案修改服务，配合知识产权注册。</w:t>
            </w:r>
          </w:p>
        </w:tc>
      </w:tr>
      <w:tr w14:paraId="13EFE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A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5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IP衍生元素设计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7A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围绕核心IP主形象，定制专属动作、表情、配饰、场景等衍生元素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0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所有衍生元素与主形象风格统一，文件包含矢量、高清位图格式，源文件分层可编辑，可直接用于二次编辑、画面合成、产品印制、线上传播。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7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每个IP延展形象动作、表情、配饰无雷同；2. 配套完整设计理念说明；3. 兼顾实用性与装饰性。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F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3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38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B1E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4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多形象组合IP，每个形象配套衍生形象数量达标，按需适配各类应用场景</w:t>
            </w:r>
          </w:p>
        </w:tc>
      </w:tr>
      <w:tr w14:paraId="74E33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F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5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E1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表情包设计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E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1、提供微信表情平台要求的尺寸、格式2、提供静态ai格式、PDF图片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8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IP动态表情包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B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16个/套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0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C5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F697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C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8A5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C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2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IP文创产品设计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E3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进行IP文创外观创意设计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6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设计成果适配文创量产工艺，提供材质参数、制作工艺、打样标准；效果图高清可落地，源文件适配厂家生产修改，支持二次免费修订，满足实体制作标准。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F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每品类不少于3个设计方向；2. 输出场景分析、设计思路、效果图、应用模拟图；3. 全程配合打样修订落地。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A1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1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A3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133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C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包含文创落地适配、打样修订服务，适配量产制作标准</w:t>
            </w:r>
          </w:p>
        </w:tc>
      </w:tr>
      <w:tr w14:paraId="0D6F4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6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7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宣传海报设计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6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IP主视觉宣发：完成IP主形象宣发海报、通用宣传海报</w:t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5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分辨率300dpi，交付PSD分层源文件、AI矢量文件、高清JPG/PNG文件，适配线上新媒体传播、线下物料印刷、展板投放等多场景。</w:t>
            </w:r>
          </w:p>
        </w:tc>
        <w:tc>
          <w:tcPr>
            <w:tcW w:w="1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B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单张海报提供不少于3套初稿方案；2. 贴合山航品牌调性及对应场景氛围；3. 视觉统一、辨识度高、传播性强。</w:t>
            </w:r>
          </w:p>
        </w:tc>
        <w:tc>
          <w:tcPr>
            <w:tcW w:w="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A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6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CE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05F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D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支持多场景复用，可按需微调适配不同宣传渠道</w:t>
            </w:r>
          </w:p>
        </w:tc>
      </w:tr>
      <w:tr w14:paraId="0D09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82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4D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3B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IP推广阶段：配合产品、节庆制作宣传海报</w:t>
            </w:r>
          </w:p>
        </w:tc>
        <w:tc>
          <w:tcPr>
            <w:tcW w:w="2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D69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C3A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462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3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27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7BA1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7ED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761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D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2E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IP宣传短视频制作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A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制作山航IP主形象品牌宣传短视频，用于官方新媒体、对外宣传、活动推广等场景。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8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视频画面高清流畅，适配短视频平台传播比例，交付成片及工程文件，画面风格贴合航空品牌调性，节奏适配品牌宣传场景。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4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提供2套不同创意风格方案、分镜头脚本初稿，确认方案后完成视频制作。（初稿未通过审核，需再次修订）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7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秒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5BA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665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4D0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CB7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C1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C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2026年订单合计总价（最高限价）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99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2B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≤250000.00元（含税）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56F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1E7125E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752B3049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1D3644CD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775BCD1E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4502E804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49081EB9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4AD04160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52BA17D0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3EF896BA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4D7A2035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10F2F77B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74054BB9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2690538A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3EE91DA8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374D23C7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2B4430F4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61EBF957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2267C0F9">
      <w:pPr>
        <w:snapToGrid/>
        <w:spacing w:line="336" w:lineRule="auto"/>
        <w:ind w:right="0" w:right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055AF4B9">
      <w:pPr>
        <w:snapToGrid/>
        <w:spacing w:line="336" w:lineRule="auto"/>
        <w:ind w:right="0" w:rightChars="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附件2</w:t>
      </w:r>
    </w:p>
    <w:p w14:paraId="180F34AE">
      <w:pPr>
        <w:snapToGrid/>
        <w:spacing w:beforeLines="0" w:afterLines="0" w:line="336" w:lineRule="auto"/>
        <w:ind w:left="0" w:leftChars="0" w:right="0" w:rightChars="0" w:firstLine="640" w:firstLineChars="200"/>
        <w:jc w:val="both"/>
        <w:outlineLvl w:val="0"/>
        <w:rPr>
          <w:rFonts w:hint="eastAsia" w:ascii="黑体" w:hAnsi="黑体" w:eastAsia="黑体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i w:val="0"/>
          <w:iCs w:val="0"/>
          <w:sz w:val="32"/>
          <w:szCs w:val="32"/>
        </w:rPr>
        <w:t>一、山东航空公司简介</w:t>
      </w:r>
    </w:p>
    <w:p w14:paraId="7663057A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山东航空成立于1994年，是由中国国际航空股份有限公司控股，山东高速集团有限公司、山东省财金投资集团有限公司等股东合资组成的航空运输企业，始终牢记立足齐鲁大地、履行社会责任、深化国企改革的初心使命，保安全、拓航线、提服务，是首家也是唯一一家获得“全国质量奖” 的民航企业。</w:t>
      </w:r>
    </w:p>
    <w:p w14:paraId="55D1C7B3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山航以“厚道山航，品质飞翔”为品牌愿景，“厚道山航”是企业文化的沉淀，“ 品质飞翔”是制度体系的体现。作为山东省第一家本土航空公司，山航以山东济南、青岛、烟台为核心主基地，客货联动，拓展“覆盖全国、兼顾周边”的航线网络布局，截至2025年12月31日，拥有波音737系列飞机139架，经营国内、国际、地区航线共360余条，每周4400多个航班飞往全国70多个大中城市，并开通韩国、泰国、印度、柬埔寨、印尼、新加坡等周边国家及中国台湾、 中国香港等地区航线。</w:t>
      </w:r>
    </w:p>
    <w:p w14:paraId="58680DFF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山航保持了连续31年的安全飞行纪录，荣获中国民航“飞行安全五星奖”。连续保持“全国文明单位”称号，连续十余年获评“最佳航空公司奖”。自开飞至2025年底，山航集团累计安全飞行619.53万小时，安全起落317.41万架次，运输旅客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.39亿人次，货邮267.20万吨。</w:t>
      </w:r>
    </w:p>
    <w:p w14:paraId="3B0F7F69">
      <w:pPr>
        <w:snapToGrid/>
        <w:spacing w:beforeLines="0" w:afterLines="0" w:line="336" w:lineRule="auto"/>
        <w:ind w:left="0" w:leftChars="0" w:right="0" w:rightChars="0" w:firstLine="640" w:firstLineChars="200"/>
        <w:jc w:val="both"/>
        <w:outlineLvl w:val="0"/>
        <w:rPr>
          <w:rFonts w:hint="eastAsia" w:ascii="黑体" w:hAnsi="黑体" w:eastAsia="黑体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i w:val="0"/>
          <w:iCs w:val="0"/>
          <w:sz w:val="32"/>
          <w:szCs w:val="32"/>
        </w:rPr>
        <w:t>二、发展历史</w:t>
      </w:r>
    </w:p>
    <w:p w14:paraId="1B306B5A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1、开拓纪元（1994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.3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-2004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.2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）</w:t>
      </w:r>
    </w:p>
    <w:p w14:paraId="0BCDAE36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作为山东省第一家本土 航空公司，山航自 1994 年成立之初，便带着“ 山东的航空公司”这一定位，在国内航空业的浪潮中开启了夹缝求生、艰苦奋斗的创业之路。这一阶段，山航企业文化以“创业精神”为核心，在摸爬滚打中悄然萌芽。</w:t>
      </w:r>
    </w:p>
    <w:p w14:paraId="34D35076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2、跨越发展（2004.3～2024.3）</w:t>
      </w:r>
    </w:p>
    <w:p w14:paraId="5A77A514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2004年，山航与国航实现股权合作，迎来了发展的新起点。机型结构逐步优化、机队规模不断扩大，但前期文化建设的“欠账”也逐渐凸显，让山航深刻认识到“文化是企业的灵魂”。在此背景下，山航将企业文化建设提升至战略高度，开启了文化重塑与深化的跨越之旅。</w:t>
      </w:r>
    </w:p>
    <w:p w14:paraId="78B7E768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3、翼起征程（2024.4～至今）</w:t>
      </w:r>
    </w:p>
    <w:p w14:paraId="0A852CD0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三十而立启新程，凝心聚力再出发。2024年4月以来， 山航站在新的历史起点上，以“展翼百年”为目标，立足过往文化积淀，结合新时代发展要求，推动企业文化迭代升级，实现文化建设与品牌发展、质量管理的深度融合。</w:t>
      </w:r>
    </w:p>
    <w:p w14:paraId="15B1AFD6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2025年，山航正式成立品牌与质量管理部，成为企业文化升华的重要里程碑。该部门统筹品牌建设与质量管理工作，将“厚道山航”品牌愿景与“全国质量奖”标杆要求深度结合，持续深化“1+2+7+1”服务质量管控体系，从旅客需求、服务呈现、内部流程到员工成长进行系统提升，推动文化理念转化为可落地、可考核的管理标准。在航线拓展上，持续优化“覆盖全国、兼顾周边”的网络布局，推进“济青航空枢纽网络建设”，打造“经鲁飞”中转产品，让“厚道服务”贯穿旅客出行全流程；在员工发展上，强化党建引领，完善人才培养体系，搭建干事创业平台，提升员工幸福指数，凝聚“视企业为家”的发展共识；在社会责任上，持续投身乡村振兴、公益事业，传承脱贫攻坚精神，彰显国企担当。</w:t>
      </w:r>
    </w:p>
    <w:p w14:paraId="6D0B1962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如今的山航，正以高质量党建引领高质量发展，发挥国航系协同优势，在安全、运行、效益、服务上持续下功夫。从云端《论语》诵读主题活动到春运的特色服务保障，从连续31年的安全飞行纪录到多元化产业的协同发展，“厚道山航，品质飞翔”的品牌形象深入人心，“顾客首选，价值领先，和谐平安，协同创新，精进卓越”的核心价值观融入企业发展血脉。</w:t>
      </w:r>
    </w:p>
    <w:p w14:paraId="41D8BE7F">
      <w:p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</w:rPr>
        <w:t>记使命初心如磐，望前路踌躇满志。山航企业文化的发展历程，是一部坚守初心、勇于担当的奋斗史，是一部守正创新、精益求精的成长史。未来，山航将继续以文化为引领，胸怀“ 国之大者”、紧连“党之大计”，以文化铸魂、以品质筑路，在“展翼百年” 的征程上续写新的辉煌！</w:t>
      </w:r>
    </w:p>
    <w:p w14:paraId="3A927C4C">
      <w:pPr>
        <w:numPr>
          <w:ilvl w:val="0"/>
          <w:numId w:val="1"/>
        </w:numPr>
        <w:snapToGrid/>
        <w:spacing w:beforeLines="0" w:afterLines="0" w:line="336" w:lineRule="auto"/>
        <w:ind w:right="0" w:rightChars="0" w:firstLine="640" w:firstLineChars="200"/>
        <w:jc w:val="both"/>
        <w:outlineLvl w:val="0"/>
        <w:rPr>
          <w:rFonts w:hint="default" w:ascii="黑体" w:hAnsi="黑体" w:eastAsia="黑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i w:val="0"/>
          <w:iCs w:val="0"/>
          <w:sz w:val="32"/>
          <w:szCs w:val="32"/>
          <w:lang w:val="en-US" w:eastAsia="zh-CN"/>
        </w:rPr>
        <w:t>品牌愿景、发展使命</w:t>
      </w:r>
    </w:p>
    <w:p w14:paraId="645064C4">
      <w:pPr>
        <w:keepNext w:val="0"/>
        <w:keepLines w:val="0"/>
        <w:widowControl/>
        <w:suppressLineNumbers w:val="0"/>
        <w:spacing w:beforeLines="0" w:afterLines="0" w:line="336" w:lineRule="auto"/>
        <w:ind w:firstLine="643" w:firstLineChars="200"/>
        <w:jc w:val="both"/>
        <w:rPr>
          <w:rFonts w:hint="default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微软雅黑"/>
          <w:b/>
          <w:bCs/>
          <w:color w:val="262626"/>
          <w:kern w:val="0"/>
          <w:sz w:val="32"/>
          <w:szCs w:val="32"/>
          <w:lang w:val="en-US" w:eastAsia="zh-CN" w:bidi="ar"/>
        </w:rPr>
        <w:t>山东航空品牌愿景</w:t>
      </w:r>
      <w:r>
        <w:rPr>
          <w:rFonts w:hint="eastAsia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微软雅黑"/>
          <w:b/>
          <w:bCs/>
          <w:color w:val="262626"/>
          <w:kern w:val="0"/>
          <w:sz w:val="32"/>
          <w:szCs w:val="32"/>
          <w:lang w:val="en-US" w:eastAsia="zh-CN" w:bidi="ar"/>
        </w:rPr>
        <w:t>厚道山航，品质飞翔</w:t>
      </w:r>
      <w:r>
        <w:rPr>
          <w:rFonts w:ascii="仿宋_GB2312" w:hAnsi="仿宋_GB2312" w:eastAsia="仿宋_GB2312" w:cs="微软雅黑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(Fly honestly,Fly better)</w:t>
      </w:r>
      <w:r>
        <w:rPr>
          <w:rFonts w:hint="eastAsia" w:ascii="仿宋_GB2312" w:hAnsi="仿宋_GB2312" w:eastAsia="仿宋_GB2312" w:cs="微软雅黑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。</w:t>
      </w:r>
    </w:p>
    <w:p w14:paraId="1696FAB3">
      <w:pPr>
        <w:keepNext w:val="0"/>
        <w:keepLines w:val="0"/>
        <w:widowControl/>
        <w:suppressLineNumbers w:val="0"/>
        <w:spacing w:beforeLines="0" w:afterLines="0" w:line="336" w:lineRule="auto"/>
        <w:ind w:firstLine="640" w:firstLineChars="200"/>
        <w:jc w:val="both"/>
        <w:rPr>
          <w:rFonts w:hint="eastAsia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“厚道山航”是山航品牌的精神内核与价值基石。 “厚道”源于齐鲁大地的儒家文化传统，</w:t>
      </w:r>
      <w:r>
        <w:rPr>
          <w:rFonts w:hint="eastAsia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秉承“仁、义、礼、智、信”的核心内涵。山航以此为根基，将“仁爱”与“诚信”的传统智慧，深度融入现代企业治理，铸就真诚、可靠、负责任的品牌品格。</w:t>
      </w:r>
    </w:p>
    <w:p w14:paraId="7C40BE85">
      <w:pPr>
        <w:keepNext w:val="0"/>
        <w:keepLines w:val="0"/>
        <w:widowControl/>
        <w:suppressLineNumbers w:val="0"/>
        <w:spacing w:beforeLines="0" w:afterLines="0" w:line="336" w:lineRule="auto"/>
        <w:ind w:firstLine="640" w:firstLineChars="200"/>
        <w:jc w:val="both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“品质飞翔” 是“厚道”精神在运营实践中的必然要求与集中体现，也是山航矢志不渝的目</w:t>
      </w:r>
      <w:r>
        <w:rPr>
          <w:rFonts w:hint="eastAsia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标追求。它代表了山航在安全、运行、服务等全方位对卓越品质的坚定追求，是将内在的厚道之心，外化为旅客可感知的安全、舒适、可靠的出行体验的根本保障。</w:t>
      </w:r>
    </w:p>
    <w:p w14:paraId="03E9B25B">
      <w:pPr>
        <w:keepNext w:val="0"/>
        <w:keepLines w:val="0"/>
        <w:widowControl/>
        <w:suppressLineNumbers w:val="0"/>
        <w:spacing w:beforeLines="0" w:afterLines="0" w:line="336" w:lineRule="auto"/>
        <w:ind w:firstLine="640" w:firstLineChars="200"/>
        <w:jc w:val="both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“厚道山航，品质飞翔”，是山航对社会的庄重承诺：我们以厚道之心，守护每一次起落安</w:t>
      </w:r>
      <w:r>
        <w:rPr>
          <w:rFonts w:hint="eastAsia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妥，成就每一段美好旅程。</w:t>
      </w:r>
    </w:p>
    <w:p w14:paraId="22AE00A9">
      <w:pPr>
        <w:keepNext w:val="0"/>
        <w:keepLines w:val="0"/>
        <w:widowControl/>
        <w:suppressLineNumbers w:val="0"/>
        <w:spacing w:beforeLines="0" w:afterLines="0" w:line="336" w:lineRule="auto"/>
        <w:ind w:firstLine="643" w:firstLineChars="200"/>
        <w:jc w:val="both"/>
        <w:rPr>
          <w:rFonts w:hint="eastAsia" w:ascii="仿宋_GB2312" w:hAnsi="仿宋_GB2312" w:eastAsia="仿宋_GB2312" w:cs="微软雅黑"/>
          <w:b w:val="0"/>
          <w:bCs w:val="0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微软雅黑"/>
          <w:b/>
          <w:bCs/>
          <w:color w:val="262626"/>
          <w:kern w:val="0"/>
          <w:sz w:val="32"/>
          <w:szCs w:val="32"/>
          <w:lang w:val="en-US" w:eastAsia="zh-CN" w:bidi="ar"/>
        </w:rPr>
        <w:t>发展使命：</w:t>
      </w:r>
      <w:r>
        <w:rPr>
          <w:rFonts w:hint="eastAsia" w:ascii="仿宋_GB2312" w:hAnsi="仿宋_GB2312" w:eastAsia="仿宋_GB2312" w:cs="微软雅黑"/>
          <w:b/>
          <w:bCs/>
          <w:color w:val="FF0000"/>
          <w:kern w:val="0"/>
          <w:sz w:val="32"/>
          <w:szCs w:val="32"/>
          <w:lang w:val="en-US" w:eastAsia="zh-CN" w:bidi="ar"/>
        </w:rPr>
        <w:t>随我飞翔，共同成长</w:t>
      </w:r>
      <w:r>
        <w:rPr>
          <w:rFonts w:hint="eastAsia" w:ascii="仿宋_GB2312" w:hAnsi="仿宋_GB2312" w:eastAsia="仿宋_GB2312" w:cs="微软雅黑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。(Fly with me,Grow together)。</w:t>
      </w:r>
    </w:p>
    <w:p w14:paraId="27FDED79">
      <w:pPr>
        <w:widowControl/>
        <w:numPr>
          <w:ilvl w:val="0"/>
          <w:numId w:val="0"/>
        </w:numPr>
        <w:snapToGrid/>
        <w:spacing w:beforeLines="0" w:afterLines="0"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“随我飞翔，共同成长”，是山航立足新时代发</w:t>
      </w:r>
      <w:r>
        <w:rPr>
          <w:rFonts w:hint="eastAsia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展征程、传承品牌基因的核心理念升华，与“厚道山航，品质飞翔”品牌愿景深度呼应、一脉相承，彰显企业文化内核的高度一致性与延续性。这一理念聚焦</w:t>
      </w:r>
      <w:r>
        <w:rPr>
          <w:rFonts w:hint="eastAsia" w:ascii="仿宋_GB2312" w:hAnsi="仿宋_GB2312" w:eastAsia="仿宋_GB2312" w:cs="微软雅黑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旅客、公司、员工、股东、合作伙伴</w:t>
      </w:r>
      <w:r>
        <w:rPr>
          <w:rFonts w:hint="eastAsia" w:ascii="仿宋_GB2312" w:hAnsi="仿宋_GB2312" w:eastAsia="仿宋_GB2312" w:cs="微软雅黑"/>
          <w:color w:val="262626"/>
          <w:kern w:val="0"/>
          <w:sz w:val="32"/>
          <w:szCs w:val="32"/>
          <w:lang w:val="en-US" w:eastAsia="zh-CN" w:bidi="ar"/>
        </w:rPr>
        <w:t>五方共生共荣、命运与共。</w:t>
      </w:r>
    </w:p>
    <w:p w14:paraId="53F43FAB">
      <w:pPr>
        <w:numPr>
          <w:ilvl w:val="0"/>
          <w:numId w:val="1"/>
        </w:numPr>
        <w:snapToGrid/>
        <w:spacing w:beforeLines="0" w:afterLines="0" w:line="336" w:lineRule="auto"/>
        <w:ind w:right="0" w:rightChars="0" w:firstLine="640" w:firstLineChars="200"/>
        <w:jc w:val="both"/>
        <w:outlineLvl w:val="0"/>
        <w:rPr>
          <w:rFonts w:hint="default" w:ascii="黑体" w:hAnsi="黑体" w:eastAsia="黑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i w:val="0"/>
          <w:iCs w:val="0"/>
          <w:sz w:val="32"/>
          <w:szCs w:val="32"/>
          <w:lang w:val="en-US" w:eastAsia="zh-CN"/>
        </w:rPr>
        <w:t>Logo释义</w:t>
      </w:r>
    </w:p>
    <w:p w14:paraId="5694A250">
      <w:pPr>
        <w:numPr>
          <w:ilvl w:val="-1"/>
          <w:numId w:val="0"/>
        </w:numPr>
        <w:snapToGrid/>
        <w:spacing w:line="336" w:lineRule="auto"/>
        <w:ind w:left="420" w:leftChars="200" w:right="0" w:rightChars="0" w:firstLine="0" w:firstLineChars="0"/>
        <w:jc w:val="both"/>
        <w:outlineLvl w:val="9"/>
        <w:rPr>
          <w:rFonts w:ascii="宋体" w:hAnsi="宋体" w:eastAsia="宋体" w:cs="宋体"/>
          <w:sz w:val="24"/>
          <w:szCs w:val="24"/>
        </w:rPr>
      </w:pPr>
    </w:p>
    <w:p w14:paraId="0E09E585">
      <w:pPr>
        <w:snapToGrid/>
        <w:spacing w:line="336" w:lineRule="auto"/>
        <w:ind w:left="0" w:leftChars="0" w:right="0" w:rightChars="0" w:firstLine="480" w:firstLineChars="200"/>
        <w:jc w:val="center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14475" cy="1398270"/>
            <wp:effectExtent l="0" t="0" r="4445" b="508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53ACD4">
      <w:pPr>
        <w:numPr>
          <w:ilvl w:val="0"/>
          <w:numId w:val="2"/>
        </w:num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航徽：</w:t>
      </w:r>
      <w:r>
        <w:rPr>
          <w:rFonts w:ascii="仿宋_GB2312" w:hAnsi="仿宋_GB2312" w:eastAsia="仿宋_GB2312" w:cs="宋体"/>
          <w:b w:val="0"/>
          <w:bCs w:val="0"/>
          <w:i w:val="0"/>
          <w:iCs w:val="0"/>
          <w:sz w:val="32"/>
          <w:szCs w:val="32"/>
        </w:rPr>
        <w:t>三个“S”形曲线代表擅长飞翔、纪律严明的飞雁。同时，它也可成为团结一致的象征。其次，飞雁的三“S”形翅膀看上去也像中文“山”的变体,“山”是“山东省”的第一个字。再次，这三个“S”分别代表“Shandong”山东、“Safety”安全和“Success”成功</w:t>
      </w:r>
      <w:r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eastAsia="zh-CN"/>
        </w:rPr>
        <w:t>。</w:t>
      </w:r>
    </w:p>
    <w:p w14:paraId="26A2C855">
      <w:pPr>
        <w:numPr>
          <w:ilvl w:val="-1"/>
          <w:numId w:val="0"/>
        </w:numPr>
        <w:snapToGrid/>
        <w:spacing w:line="336" w:lineRule="auto"/>
        <w:ind w:left="420" w:leftChars="200" w:right="0" w:rightChars="0" w:firstLine="0" w:firstLineChars="0"/>
        <w:jc w:val="both"/>
        <w:outlineLvl w:val="9"/>
        <w:rPr>
          <w:rFonts w:hint="eastAsia" w:ascii="仿宋_GB2312" w:hAnsi="仿宋_GB2312" w:eastAsia="仿宋_GB2312" w:cs="宋体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785E45C1">
      <w:pPr>
        <w:snapToGrid/>
        <w:spacing w:line="336" w:lineRule="auto"/>
        <w:ind w:left="0" w:leftChars="0" w:right="0" w:rightChars="0" w:firstLine="480" w:firstLineChars="200"/>
        <w:jc w:val="center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993515" cy="1483995"/>
            <wp:effectExtent l="0" t="0" r="1905" b="190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3515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878002">
      <w:pPr>
        <w:snapToGrid/>
        <w:spacing w:line="336" w:lineRule="auto"/>
        <w:ind w:left="0" w:leftChars="0" w:right="0" w:rightChars="0" w:firstLine="640" w:firstLineChars="200"/>
        <w:jc w:val="center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(山东航空logo)</w:t>
      </w:r>
    </w:p>
    <w:p w14:paraId="77B0D399">
      <w:pPr>
        <w:snapToGrid/>
        <w:spacing w:line="336" w:lineRule="auto"/>
        <w:ind w:left="0" w:leftChars="0" w:right="0" w:rightChars="0" w:firstLine="480" w:firstLineChars="200"/>
        <w:jc w:val="center"/>
        <w:outlineLvl w:val="9"/>
        <w:rPr>
          <w:rFonts w:ascii="宋体" w:hAnsi="宋体" w:eastAsia="宋体" w:cs="宋体"/>
          <w:sz w:val="24"/>
          <w:szCs w:val="24"/>
        </w:rPr>
      </w:pPr>
    </w:p>
    <w:p w14:paraId="684E0AB1">
      <w:pPr>
        <w:snapToGrid/>
        <w:spacing w:line="336" w:lineRule="auto"/>
        <w:ind w:left="0" w:leftChars="0" w:right="0" w:rightChars="0" w:firstLine="480" w:firstLineChars="200"/>
        <w:jc w:val="center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27300" cy="1003935"/>
            <wp:effectExtent l="0" t="0" r="6985" b="317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DA5153">
      <w:pPr>
        <w:snapToGrid/>
        <w:spacing w:line="336" w:lineRule="auto"/>
        <w:ind w:left="0" w:leftChars="0" w:right="0" w:rightChars="0" w:firstLine="480" w:firstLineChars="200"/>
        <w:jc w:val="center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（机体Shandong Airlines英文简称）</w:t>
      </w:r>
    </w:p>
    <w:p w14:paraId="2B0FBDA1">
      <w:pPr>
        <w:numPr>
          <w:ilvl w:val="0"/>
          <w:numId w:val="3"/>
        </w:num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企业标准色：logo由蓝色和橘色组成。</w:t>
      </w:r>
    </w:p>
    <w:p w14:paraId="4E346CDA">
      <w:pPr>
        <w:numPr>
          <w:ilvl w:val="0"/>
          <w:numId w:val="0"/>
        </w:numPr>
        <w:snapToGrid/>
        <w:spacing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蓝色色号：100/80/30/20；</w:t>
      </w:r>
    </w:p>
    <w:p w14:paraId="56338170">
      <w:pPr>
        <w:numPr>
          <w:ilvl w:val="0"/>
          <w:numId w:val="0"/>
        </w:numPr>
        <w:snapToGrid/>
        <w:spacing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HEX:00396d；</w:t>
      </w:r>
    </w:p>
    <w:p w14:paraId="6F9E7B83">
      <w:pPr>
        <w:numPr>
          <w:ilvl w:val="0"/>
          <w:numId w:val="0"/>
        </w:numPr>
        <w:snapToGrid/>
        <w:spacing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PMS280</w:t>
      </w:r>
    </w:p>
    <w:p w14:paraId="3E2C4A84">
      <w:pPr>
        <w:numPr>
          <w:ilvl w:val="0"/>
          <w:numId w:val="0"/>
        </w:numPr>
        <w:snapToGrid/>
        <w:spacing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橘色色号：0/70/100/0；</w:t>
      </w:r>
    </w:p>
    <w:p w14:paraId="2A447923">
      <w:pPr>
        <w:numPr>
          <w:ilvl w:val="0"/>
          <w:numId w:val="0"/>
        </w:numPr>
        <w:snapToGrid/>
        <w:spacing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HEX:e66c26；</w:t>
      </w:r>
    </w:p>
    <w:p w14:paraId="2132A06D">
      <w:pPr>
        <w:numPr>
          <w:ilvl w:val="0"/>
          <w:numId w:val="0"/>
        </w:numPr>
        <w:snapToGrid/>
        <w:spacing w:line="336" w:lineRule="auto"/>
        <w:ind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PMS021</w:t>
      </w:r>
    </w:p>
    <w:p w14:paraId="50FD59BB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1F41A2A1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775F6146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08BAF167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667ED914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6A0B7F2C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5F9788AC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052BB9BB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2FE17313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7004C60A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3B20DFBA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6E805350">
      <w:pPr>
        <w:numPr>
          <w:ilvl w:val="0"/>
          <w:numId w:val="0"/>
        </w:numPr>
        <w:snapToGrid/>
        <w:spacing w:line="336" w:lineRule="auto"/>
        <w:ind w:right="0" w:rightChars="0" w:firstLine="0" w:firstLineChars="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64869EAE">
      <w:pPr>
        <w:numPr>
          <w:ilvl w:val="0"/>
          <w:numId w:val="0"/>
        </w:numPr>
        <w:snapToGrid/>
        <w:spacing w:line="336" w:lineRule="auto"/>
        <w:ind w:right="0" w:rightChars="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 w14:paraId="0D1FFBB1"/>
    <w:p w14:paraId="7CF0D630"/>
    <w:p w14:paraId="5B4D8EC6"/>
    <w:p w14:paraId="0D2F6FA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A2DF9BA-CC56-451A-A65E-2162090B069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DA17377-0105-4549-ACC7-60DEC6DF50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FA05785-E9F9-4A37-9626-59865564941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1AE6A81-70FF-4E1D-9F23-5BA5F498B13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264906C-237C-41CA-AD3E-5F386EEC64D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EE60E3DA-97AE-4060-9215-1F96E50EAEF0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3385F303-89F0-420F-9A56-93CAA1148E9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BD28CEDE-C685-4412-8F46-9E6774D9ABC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6D1B0E7D-325E-4606-876F-78BB7D22626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11752">
    <w:pPr>
      <w:pStyle w:val="5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4:42:19" style="font-family:Arial;font-size:17pt;v-text-align:center;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A34B6C"/>
    <w:multiLevelType w:val="singleLevel"/>
    <w:tmpl w:val="94A34B6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1135F97"/>
    <w:multiLevelType w:val="singleLevel"/>
    <w:tmpl w:val="41135F9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17E4386"/>
    <w:multiLevelType w:val="singleLevel"/>
    <w:tmpl w:val="617E438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trackRevisions w:val="1"/>
  <w:documentProtection w:edit="trackedChanges" w:enforcement="1" w:cryptProviderType="rsaFull" w:cryptAlgorithmClass="hash" w:cryptAlgorithmType="typeAny" w:cryptAlgorithmSid="4" w:cryptSpinCount="0" w:hash="RXS71csCi4lrAPperJR9oPm/X+4=" w:salt="uFOEWaoJzOh+76/45GKvTQ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B4A4A"/>
    <w:rsid w:val="25E7445C"/>
    <w:rsid w:val="2B21325D"/>
    <w:rsid w:val="301543CF"/>
    <w:rsid w:val="44A33E0A"/>
    <w:rsid w:val="494235CA"/>
    <w:rsid w:val="4EAF62E5"/>
    <w:rsid w:val="773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2979</Words>
  <Characters>3113</Characters>
  <Lines>0</Lines>
  <Paragraphs>0</Paragraphs>
  <TotalTime>13</TotalTime>
  <ScaleCrop>false</ScaleCrop>
  <LinksUpToDate>false</LinksUpToDate>
  <CharactersWithSpaces>3124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2026-06-26T07:13:00Z</dcterms:created>
  <dc:creator>陈心同</dc:creator>
  <cp:lastModifiedBy>崔睿智</cp:lastModifiedBy>
  <dcterms:modified xsi:type="dcterms:W3CDTF">2026-07-08T06:42:27Z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527A2CFE1BBF452FA086941500011FED_11</vt:lpwstr>
  </property>
  <property fmtid="{D5CDD505-2E9C-101B-9397-08002B2CF9AE}" pid="4" name="KSOTemplateDocerSaveRecord">
    <vt:lpwstr>eyJoZGlkIjoiYWEwMzIwZWEwZDQ2NjJjYzE3NTI0ZjNhNjVjNDBhMDQiLCJ1c2VySWQiOiI0Mjc2Mzc2ODcifQ==</vt:lpwstr>
  </property>
</Properties>
</file>