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1E45">
      <w:pPr>
        <w:jc w:val="center"/>
        <w:rPr>
          <w:rFonts w:hint="default" w:ascii="方正小标宋简体" w:hAnsi="方正小标宋简体" w:eastAsia="方正小标宋简体" w:cs="方正小标宋简体"/>
          <w:color w:val="auto"/>
          <w:sz w:val="44"/>
          <w:szCs w:val="44"/>
          <w:lang w:val="en-US" w:eastAsia="zh-CN"/>
        </w:rPr>
      </w:pPr>
      <w:bookmarkStart w:id="1" w:name="_GoBack"/>
      <w:bookmarkEnd w:id="1"/>
      <w:bookmarkStart w:id="0" w:name="OLE_LINK1"/>
      <w:r>
        <w:rPr>
          <w:rFonts w:hint="eastAsia" w:ascii="方正小标宋简体" w:hAnsi="方正小标宋简体" w:eastAsia="方正小标宋简体" w:cs="方正小标宋简体"/>
          <w:color w:val="auto"/>
          <w:sz w:val="44"/>
          <w:szCs w:val="44"/>
          <w:lang w:val="en-US" w:eastAsia="zh-CN"/>
        </w:rPr>
        <w:t>辅助运输车</w:t>
      </w:r>
      <w:bookmarkEnd w:id="0"/>
      <w:r>
        <w:rPr>
          <w:rFonts w:hint="eastAsia" w:ascii="方正小标宋简体" w:hAnsi="方正小标宋简体" w:eastAsia="方正小标宋简体" w:cs="方正小标宋简体"/>
          <w:color w:val="auto"/>
          <w:sz w:val="44"/>
          <w:szCs w:val="44"/>
          <w:lang w:val="en-US" w:eastAsia="zh-CN"/>
        </w:rPr>
        <w:t>产品要求</w:t>
      </w:r>
    </w:p>
    <w:p w14:paraId="5CEF10E4">
      <w:pPr>
        <w:numPr>
          <w:ilvl w:val="0"/>
          <w:numId w:val="0"/>
        </w:num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一、产品要求：</w:t>
      </w:r>
    </w:p>
    <w:p w14:paraId="3F37DDCC">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（一）产品需求</w:t>
      </w:r>
    </w:p>
    <w:p w14:paraId="13B1B18F">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四轮拖曳式辅助运输车（下称运输车）共8部，分别如下：</w:t>
      </w:r>
    </w:p>
    <w:p w14:paraId="602B55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1.机轮运输车1部，交付地烟台；</w:t>
      </w:r>
    </w:p>
    <w:p w14:paraId="3B6B1E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2.千斤顶运输车1部，交付地乌鲁木齐；</w:t>
      </w:r>
    </w:p>
    <w:p w14:paraId="7AD1B2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3.通用运输车1部，交付地厦门；</w:t>
      </w:r>
    </w:p>
    <w:p w14:paraId="4C8738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4.轮胎运输车2部、轮胎运输车（定检）1部、氮气瓶运输车1部、机轮千斤顶运输车1部，交付地青岛。</w:t>
      </w:r>
    </w:p>
    <w:p w14:paraId="05753420">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（二）总体要求</w:t>
      </w:r>
    </w:p>
    <w:p w14:paraId="0B1244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1.运输车的设计与制造应符合国家规定的标准和技术规范要求，产品需安全可靠、结构合理、操作简单、维修方便，各类型运输车的设计样式参照山航运输车图纸。</w:t>
      </w:r>
    </w:p>
    <w:p w14:paraId="62E87F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2.供应商需根据山航运输车图纸进行深化设计，并将深化后的运输车制造图纸发至采购人审核确认后，方可进行生产。</w:t>
      </w:r>
    </w:p>
    <w:p w14:paraId="37E69A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.运输车的表面和边角应处理平滑，对于可能伤人的外露活动零部件应安装防护装置。</w:t>
      </w:r>
    </w:p>
    <w:p w14:paraId="3DF804B4">
      <w:pP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color w:val="auto"/>
          <w:sz w:val="28"/>
          <w:szCs w:val="28"/>
          <w:highlight w:val="none"/>
          <w:lang w:val="en-US" w:eastAsia="zh-CN"/>
        </w:rPr>
        <w:t>（三）环境条件</w:t>
      </w:r>
    </w:p>
    <w:p w14:paraId="160E6B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1.运输车为户外使用，应能适用于北方雨雪天气和南方潮湿天气。</w:t>
      </w:r>
    </w:p>
    <w:p w14:paraId="1A896B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2.抗风等级：</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级或以上。</w:t>
      </w:r>
    </w:p>
    <w:p w14:paraId="3AD46992">
      <w:pPr>
        <w:pStyle w:val="2"/>
        <w:numPr>
          <w:ilvl w:val="0"/>
          <w:numId w:val="2"/>
        </w:numPr>
        <w:ind w:leftChars="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通用技术要求</w:t>
      </w:r>
    </w:p>
    <w:p w14:paraId="15BF5CC3">
      <w:pPr>
        <w:pStyle w:val="5"/>
        <w:numPr>
          <w:ilvl w:val="-1"/>
          <w:numId w:val="0"/>
        </w:numPr>
        <w:spacing w:line="360" w:lineRule="auto"/>
        <w:ind w:left="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各类型运输车的具体技术要求详见辅助运输车图纸，下列为通用技术要求，图纸要求与通用技术要求有冲突的地方，应与采购人沟通确认。</w:t>
      </w:r>
    </w:p>
    <w:p w14:paraId="34933952">
      <w:pPr>
        <w:pStyle w:val="5"/>
        <w:numPr>
          <w:ilvl w:val="-1"/>
          <w:numId w:val="0"/>
        </w:numPr>
        <w:spacing w:line="360" w:lineRule="auto"/>
        <w:ind w:left="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1.运输车的钢材采用符合国标的产品，金属表面采用喷砂、热喷锌和喷漆处理，涂装的寿命要求不小于2年。要求采用高质量防锈漆，且耐飞机液压油和清洁剂的腐蚀，所有管材使用热镀锌材料，以提高防腐能力。</w:t>
      </w:r>
    </w:p>
    <w:p w14:paraId="5F99386C">
      <w:pPr>
        <w:pStyle w:val="5"/>
        <w:numPr>
          <w:ilvl w:val="-1"/>
          <w:numId w:val="0"/>
        </w:numPr>
        <w:spacing w:line="360" w:lineRule="auto"/>
        <w:ind w:left="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2.所有焊接位置必须焊接牢固，不允许存在裂纹、气孔等焊接缺陷，焊缝需除渣。</w:t>
      </w:r>
    </w:p>
    <w:p w14:paraId="41785BFB">
      <w:pPr>
        <w:pStyle w:val="5"/>
        <w:numPr>
          <w:ilvl w:val="-1"/>
          <w:numId w:val="0"/>
        </w:numPr>
        <w:spacing w:line="360" w:lineRule="auto"/>
        <w:ind w:left="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3.轮胎轮毂采用常用标准尺寸规格，无特别标注情况下，轮胎应采用不低于400-8的橡胶实心胎，确定轮胎型号前需先与采购人沟通。</w:t>
      </w:r>
    </w:p>
    <w:p w14:paraId="53F5289A">
      <w:pPr>
        <w:pStyle w:val="5"/>
        <w:numPr>
          <w:ilvl w:val="-1"/>
          <w:numId w:val="0"/>
        </w:numPr>
        <w:spacing w:line="360" w:lineRule="auto"/>
        <w:ind w:left="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4.涉及的固定螺杆、螺母和垫片全部使用不锈钢，其中螺杆强度应能保证足够的结构强度。固定螺栓应使用螺纹胶固定，防止松脱掉落。</w:t>
      </w:r>
    </w:p>
    <w:p w14:paraId="6A572969">
      <w:pPr>
        <w:pStyle w:val="5"/>
        <w:numPr>
          <w:ilvl w:val="-1"/>
          <w:numId w:val="0"/>
        </w:numPr>
        <w:spacing w:line="360" w:lineRule="auto"/>
        <w:ind w:left="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5.轮胎固定螺帽需要有多重防脱、防松动措施，轮胎内部轴承安装合理，不产生卡死情况。</w:t>
      </w:r>
    </w:p>
    <w:p w14:paraId="216E9404">
      <w:pPr>
        <w:pStyle w:val="5"/>
        <w:numPr>
          <w:ilvl w:val="-1"/>
          <w:numId w:val="0"/>
        </w:numPr>
        <w:spacing w:line="360" w:lineRule="auto"/>
        <w:ind w:left="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6.轮轴强度加高，防止产生过轮轴变形导致轮子外八情况。</w:t>
      </w:r>
    </w:p>
    <w:p w14:paraId="49E76CF1">
      <w:pPr>
        <w:pStyle w:val="5"/>
        <w:numPr>
          <w:ilvl w:val="-1"/>
          <w:numId w:val="0"/>
        </w:numPr>
        <w:spacing w:line="360" w:lineRule="auto"/>
        <w:ind w:left="0" w:firstLine="560" w:firstLineChars="200"/>
        <w:rPr>
          <w:rFonts w:hint="default" w:ascii="仿宋_GB2312" w:hAnsi="仿宋_GB2312" w:eastAsia="仿宋_GB2312" w:cs="仿宋_GB2312"/>
          <w:b w:val="0"/>
          <w:bCs w:val="0"/>
          <w:color w:val="auto"/>
          <w:kern w:val="2"/>
          <w:sz w:val="28"/>
          <w:szCs w:val="28"/>
          <w:highlight w:val="none"/>
          <w:lang w:val="en-US" w:eastAsia="zh-CN" w:bidi="ar-SA"/>
        </w:rPr>
      </w:pPr>
      <w:r>
        <w:rPr>
          <w:rFonts w:hint="default" w:ascii="仿宋_GB2312" w:hAnsi="仿宋_GB2312" w:eastAsia="仿宋_GB2312" w:cs="仿宋_GB2312"/>
          <w:b w:val="0"/>
          <w:bCs w:val="0"/>
          <w:color w:val="auto"/>
          <w:kern w:val="2"/>
          <w:sz w:val="28"/>
          <w:szCs w:val="28"/>
          <w:highlight w:val="none"/>
          <w:lang w:val="en-US" w:eastAsia="zh-CN" w:bidi="ar-SA"/>
        </w:rPr>
        <w:t>7.运输车各门板插销应使用高强度材料，避免发生断裂，并有防脱功能，插销拉扣使用不锈钢材质。</w:t>
      </w:r>
    </w:p>
    <w:p w14:paraId="32038A37">
      <w:pPr>
        <w:pStyle w:val="5"/>
        <w:numPr>
          <w:ilvl w:val="-1"/>
          <w:numId w:val="0"/>
        </w:numPr>
        <w:spacing w:line="360" w:lineRule="auto"/>
        <w:ind w:left="0" w:firstLine="560" w:firstLineChars="200"/>
        <w:rPr>
          <w:rFonts w:hint="default" w:ascii="仿宋_GB2312" w:hAnsi="仿宋_GB2312" w:eastAsia="仿宋_GB2312" w:cs="仿宋_GB2312"/>
          <w:b w:val="0"/>
          <w:bCs w:val="0"/>
          <w:color w:val="auto"/>
          <w:kern w:val="2"/>
          <w:sz w:val="28"/>
          <w:szCs w:val="28"/>
          <w:highlight w:val="none"/>
          <w:lang w:val="en-US" w:eastAsia="zh-CN" w:bidi="ar-SA"/>
        </w:rPr>
      </w:pPr>
      <w:r>
        <w:rPr>
          <w:rFonts w:hint="default" w:ascii="仿宋_GB2312" w:hAnsi="仿宋_GB2312" w:eastAsia="仿宋_GB2312" w:cs="仿宋_GB2312"/>
          <w:b w:val="0"/>
          <w:bCs w:val="0"/>
          <w:color w:val="auto"/>
          <w:kern w:val="2"/>
          <w:sz w:val="28"/>
          <w:szCs w:val="28"/>
          <w:highlight w:val="none"/>
          <w:lang w:val="en-US" w:eastAsia="zh-CN" w:bidi="ar-SA"/>
        </w:rPr>
        <w:t>8.运输车主体各方管90度连接处应增加焊接表面积，经常受力部位应用钢筋或方管加强，防止开裂、脱焊。</w:t>
      </w:r>
    </w:p>
    <w:p w14:paraId="311CD493">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安全要求</w:t>
      </w:r>
    </w:p>
    <w:p w14:paraId="49F87832">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运输车满载情况下的最高允许拖行速度不低于30km/h。根据民航局规定，运输车为拖曳式地面设备，需具备防脱离功能，脱离后具备自行制动功能，拖行速度不低于20km/h情况下，自行制动减速度满足不低于1.32m/s2的要求 。</w:t>
      </w:r>
    </w:p>
    <w:p w14:paraId="2FD44B8C">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2.供应商对设备的安全性负责。</w:t>
      </w:r>
    </w:p>
    <w:p w14:paraId="53A4B801">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 供应商需在醒目位置安装出厂标示牌、设备铭牌、提示警告牌。运输车的标牌制作参照采购人指定的标牌样板制作。</w:t>
      </w:r>
    </w:p>
    <w:p w14:paraId="7409258A">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制造、安装和验收要求</w:t>
      </w:r>
    </w:p>
    <w:p w14:paraId="41DE1749">
      <w:pPr>
        <w:pStyle w:val="5"/>
        <w:numPr>
          <w:ilvl w:val="-1"/>
          <w:numId w:val="0"/>
        </w:numPr>
        <w:spacing w:line="360" w:lineRule="auto"/>
        <w:ind w:leftChars="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1.供应商应负责运输车的设计、制造、运输、装卸、安装、调试等工作，将运输车安全、准时运抵交付地点，包装和运输过程中的所有费用由厂家承担，即交钥匙工程。</w:t>
      </w:r>
    </w:p>
    <w:p w14:paraId="089504AE">
      <w:pPr>
        <w:pStyle w:val="5"/>
        <w:numPr>
          <w:ilvl w:val="-1"/>
          <w:numId w:val="0"/>
        </w:numPr>
        <w:spacing w:line="360" w:lineRule="auto"/>
        <w:ind w:leftChars="0"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2.采购人有权对生产制造和安装的全过程进行监督，有权随时在生产制造和安装现场进行检查和查阅有关资料，供应商应提供一切便利条件，但用户的检查不代替供应商责任。 </w:t>
      </w:r>
    </w:p>
    <w:p w14:paraId="33585794">
      <w:pPr>
        <w:pStyle w:val="5"/>
        <w:numPr>
          <w:ilvl w:val="-1"/>
          <w:numId w:val="0"/>
        </w:numPr>
        <w:spacing w:line="360" w:lineRule="auto"/>
        <w:ind w:leftChars="0" w:firstLine="560"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3.采购人对运输车进行验收，发现不合格项，供应商应及时响应并处理。</w:t>
      </w:r>
    </w:p>
    <w:p w14:paraId="54B1CB8A">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标牌要求</w:t>
      </w:r>
    </w:p>
    <w:p w14:paraId="1B99BD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1.运输车应配备不锈钢标示牌和铝制设备铭牌。</w:t>
      </w:r>
    </w:p>
    <w:p w14:paraId="341996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2.不锈钢标示牌，厚度不低于2mm，写明设备名称。</w:t>
      </w:r>
    </w:p>
    <w:p w14:paraId="591E35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3.铝制设备铭牌，厚度不低于9mm,采用黑底浮雕蚀刻，铭牌上写明设备名称、设备编号、出厂日期、制造厂家等信息，具体样式需先与采购人沟通，设备编号由采购人提供。</w:t>
      </w:r>
    </w:p>
    <w:p w14:paraId="575417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4.标示牌和铭牌的尺寸大小可按内容调节至合适的尺寸，所有运输车的标牌规格尺寸要求一致。</w:t>
      </w:r>
    </w:p>
    <w:p w14:paraId="09B849C1">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售后服务</w:t>
      </w:r>
    </w:p>
    <w:p w14:paraId="2D807A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质保期至少为1年，自设备安装调试完毕且验收合格后之日算起计算。质保期内设备本身质量出现问题或由于设备本身质量原因造成的任何损伤或损坏，供应商负责免费维修或更换。收到采购人通知后，供应商应在4小时内响应，48小时内修复或更换完毕，不能及时修复的，120小时内免费向采购人提供备用产品，保障采购人正常使用。修复或更换零部件后，被更换的零部件的保修期则从更换日起重新计算。</w:t>
      </w:r>
    </w:p>
    <w:p w14:paraId="338AA1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2.产品交付后，供应商应提供必要的免费培训。</w:t>
      </w:r>
    </w:p>
    <w:p w14:paraId="340CCB8B">
      <w:r>
        <w:rPr>
          <w:rFonts w:hint="eastAsia" w:ascii="仿宋_GB2312" w:hAnsi="仿宋_GB2312" w:eastAsia="仿宋_GB2312" w:cs="仿宋_GB2312"/>
          <w:b/>
          <w:bCs/>
          <w:sz w:val="28"/>
          <w:szCs w:val="28"/>
          <w:highlight w:val="none"/>
        </w:rPr>
        <w:t>特别提醒：请详细查阅附件图纸</w:t>
      </w:r>
      <w:r>
        <w:rPr>
          <w:rFonts w:hint="eastAsia" w:ascii="仿宋_GB2312" w:hAnsi="仿宋_GB2312" w:eastAsia="仿宋_GB2312" w:cs="仿宋_GB2312"/>
          <w:b/>
          <w:bCs/>
          <w:sz w:val="28"/>
          <w:szCs w:val="28"/>
          <w:highlight w:val="none"/>
          <w:lang w:eastAsia="zh-CN"/>
        </w:rPr>
        <w:t>的</w:t>
      </w:r>
      <w:r>
        <w:rPr>
          <w:rFonts w:hint="eastAsia" w:ascii="仿宋_GB2312" w:hAnsi="仿宋_GB2312" w:eastAsia="仿宋_GB2312" w:cs="仿宋_GB2312"/>
          <w:b/>
          <w:bCs/>
          <w:sz w:val="28"/>
          <w:szCs w:val="28"/>
          <w:highlight w:val="none"/>
        </w:rPr>
        <w:t>样式</w:t>
      </w:r>
      <w:r>
        <w:rPr>
          <w:rFonts w:hint="eastAsia" w:ascii="仿宋_GB2312" w:hAnsi="仿宋_GB2312" w:eastAsia="仿宋_GB2312" w:cs="仿宋_GB2312"/>
          <w:b/>
          <w:bCs/>
          <w:sz w:val="28"/>
          <w:szCs w:val="28"/>
          <w:highlight w:val="none"/>
          <w:lang w:eastAsia="zh-CN"/>
        </w:rPr>
        <w:t>和具体技术要求</w:t>
      </w:r>
      <w:r>
        <w:rPr>
          <w:rFonts w:hint="eastAsia" w:ascii="仿宋_GB2312" w:hAnsi="仿宋_GB2312" w:eastAsia="仿宋_GB2312" w:cs="仿宋_GB2312"/>
          <w:b/>
          <w:bCs/>
          <w:sz w:val="28"/>
          <w:szCs w:val="28"/>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4DDD1"/>
    <w:multiLevelType w:val="singleLevel"/>
    <w:tmpl w:val="C294DDD1"/>
    <w:lvl w:ilvl="0" w:tentative="0">
      <w:start w:val="4"/>
      <w:numFmt w:val="chineseCounting"/>
      <w:suff w:val="nothing"/>
      <w:lvlText w:val="（%1）"/>
      <w:lvlJc w:val="left"/>
      <w:rPr>
        <w:rFonts w:hint="eastAsia"/>
      </w:rPr>
    </w:lvl>
  </w:abstractNum>
  <w:abstractNum w:abstractNumId="1">
    <w:nsid w:val="0EFC07C8"/>
    <w:multiLevelType w:val="multilevel"/>
    <w:tmpl w:val="0EFC07C8"/>
    <w:lvl w:ilvl="0" w:tentative="0">
      <w:start w:val="1"/>
      <w:numFmt w:val="decimal"/>
      <w:lvlText w:val="%1."/>
      <w:lvlJc w:val="left"/>
      <w:pPr>
        <w:ind w:left="425" w:hanging="425"/>
      </w:pPr>
    </w:lvl>
    <w:lvl w:ilvl="1" w:tentative="0">
      <w:start w:val="1"/>
      <w:numFmt w:val="decimal"/>
      <w:pStyle w:val="5"/>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nSn9JJKvT2LiK7FWbOVT6+loZ9I=" w:salt="9Pzvj9aU0BnCHplS+swWh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ZTkyY2RlOWVlMzdkMTY1MDc2MWJkZjQzZTE2ODYifQ=="/>
  </w:docVars>
  <w:rsids>
    <w:rsidRoot w:val="5DEC3CC6"/>
    <w:rsid w:val="0F592DCC"/>
    <w:rsid w:val="1E8955F4"/>
    <w:rsid w:val="1F1547D7"/>
    <w:rsid w:val="5DEC3CC6"/>
    <w:rsid w:val="786E7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Cs w:val="20"/>
    </w:rPr>
  </w:style>
  <w:style w:type="paragraph" w:styleId="5">
    <w:name w:val="List Paragraph"/>
    <w:basedOn w:val="1"/>
    <w:qFormat/>
    <w:uiPriority w:val="34"/>
    <w:pPr>
      <w:numPr>
        <w:ilvl w:val="1"/>
        <w:numId w:val="1"/>
      </w:numPr>
      <w:spacing w:line="560" w:lineRule="exact"/>
      <w:jc w:val="left"/>
    </w:pPr>
    <w:rPr>
      <w:rFonts w:ascii="Calibri" w:hAnsi="Calibri"/>
      <w:color w:val="auto"/>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1583</Words>
  <Characters>1643</Characters>
  <Lines>0</Lines>
  <Paragraphs>0</Paragraphs>
  <TotalTime>19</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2025-11-26T01:49:00Z</dcterms:created>
  <dc:creator>许志涛</dc:creator>
  <cp:lastModifiedBy>闫星余</cp:lastModifiedBy>
  <dcterms:modified xsi:type="dcterms:W3CDTF">2025-12-23T07:16:03Z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69C6310C38AA48CD8EC4AF0C51FCB337_11</vt:lpwstr>
  </property>
</Properties>
</file>