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4CD6">
      <w:pPr>
        <w:snapToGrid/>
        <w:spacing w:line="760" w:lineRule="exact"/>
        <w:ind w:left="0" w:leftChars="0" w:right="0" w:rightChars="0" w:firstLine="0" w:firstLineChars="0"/>
        <w:jc w:val="center"/>
        <w:outlineLvl w:val="0"/>
        <w:rPr>
          <w:rFonts w:hint="eastAsia" w:ascii="方正小标宋简体" w:hAnsi="方正小标宋简体" w:eastAsia="方正小标宋简体" w:cs="Times New Roman"/>
          <w:b w:val="0"/>
          <w:bCs w:val="0"/>
          <w:i w:val="0"/>
          <w:i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Times New Roman"/>
          <w:b w:val="0"/>
          <w:bCs w:val="0"/>
          <w:i w:val="0"/>
          <w:iCs w:val="0"/>
          <w:sz w:val="44"/>
          <w:szCs w:val="44"/>
          <w:lang w:val="en-US" w:eastAsia="zh-CN"/>
        </w:rPr>
        <w:t>眼罩耳塞</w:t>
      </w:r>
      <w:r>
        <w:rPr>
          <w:rFonts w:hint="eastAsia" w:ascii="方正小标宋简体" w:hAnsi="方正小标宋简体" w:eastAsia="方正小标宋简体" w:cs="Times New Roman"/>
          <w:b w:val="0"/>
          <w:bCs w:val="0"/>
          <w:i w:val="0"/>
          <w:iCs w:val="0"/>
          <w:sz w:val="44"/>
          <w:szCs w:val="44"/>
          <w:lang w:val="en-US" w:eastAsia="zh-CN"/>
        </w:rPr>
        <w:t>产品规格参数</w:t>
      </w:r>
    </w:p>
    <w:p w14:paraId="00D55A5E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 w14:paraId="2022C6C3">
      <w:pPr>
        <w:snapToGrid/>
        <w:spacing w:line="336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一、产品规格及要求</w:t>
      </w:r>
    </w:p>
    <w:p w14:paraId="4ADDA335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（一）公务舱3D眼罩</w:t>
      </w:r>
    </w:p>
    <w:p w14:paraId="79D32A0B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尺寸：长20-22cm（±1cm）宽7.5-10cm（±1cm）；面料：化纤；填充物：聚氨酯。</w:t>
      </w:r>
    </w:p>
    <w:p w14:paraId="2748D639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独立包装，纸盒装，印有山航元素设计（供应商须根据山航要求进行调整）。</w:t>
      </w:r>
    </w:p>
    <w:p w14:paraId="37063929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执行标准：GB18401-2010B。</w:t>
      </w:r>
    </w:p>
    <w:p w14:paraId="70532D63">
      <w:pPr>
        <w:pStyle w:val="5"/>
        <w:numPr>
          <w:ilvl w:val="0"/>
          <w:numId w:val="0"/>
        </w:numPr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参考样品（非最终实物）：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36825" cy="1943735"/>
            <wp:effectExtent l="0" t="0" r="1587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F4EBD0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（二）公务舱耳塞</w:t>
      </w:r>
    </w:p>
    <w:p w14:paraId="57765198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降噪耳塞,聚氨酯，表面经防污处理，有独立包装，尺寸规格：约2.5*1.3cm，重量2.6±0.5g。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（随眼罩1:1配送）</w:t>
      </w:r>
    </w:p>
    <w:p w14:paraId="080D8F27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（三）产品要求</w:t>
      </w:r>
    </w:p>
    <w:p w14:paraId="4A200B32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仿宋_GB2312" w:hAnsi="仿宋" w:eastAsia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眼罩作为公务舱服务用</w:t>
      </w:r>
      <w:r>
        <w:rPr>
          <w:rFonts w:hint="eastAsia" w:ascii="仿宋_GB2312" w:hAnsi="仿宋" w:eastAsia="仿宋_GB2312"/>
          <w:sz w:val="32"/>
          <w:szCs w:val="36"/>
        </w:rPr>
        <w:t>品，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要为</w:t>
      </w:r>
      <w:r>
        <w:rPr>
          <w:rFonts w:hint="eastAsia" w:ascii="仿宋_GB2312" w:hAnsi="仿宋" w:eastAsia="仿宋_GB2312"/>
          <w:sz w:val="32"/>
          <w:szCs w:val="36"/>
        </w:rPr>
        <w:t>旅客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提供良好</w:t>
      </w:r>
      <w:r>
        <w:rPr>
          <w:rFonts w:hint="eastAsia" w:ascii="仿宋_GB2312" w:hAnsi="仿宋" w:eastAsia="仿宋_GB2312"/>
          <w:sz w:val="32"/>
          <w:szCs w:val="36"/>
        </w:rPr>
        <w:t>的使用体验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以下</w:t>
      </w:r>
      <w:r>
        <w:rPr>
          <w:rFonts w:hint="eastAsia" w:ascii="仿宋_GB2312" w:hAnsi="仿宋" w:eastAsia="仿宋_GB2312"/>
          <w:sz w:val="32"/>
          <w:szCs w:val="36"/>
        </w:rPr>
        <w:t>三项指标作为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公务舱旅客</w:t>
      </w:r>
      <w:r>
        <w:rPr>
          <w:rFonts w:hint="eastAsia" w:ascii="仿宋_GB2312" w:hAnsi="仿宋" w:eastAsia="仿宋_GB2312"/>
          <w:sz w:val="32"/>
          <w:szCs w:val="36"/>
        </w:rPr>
        <w:t>眼罩的衡量指标：</w:t>
      </w:r>
    </w:p>
    <w:p w14:paraId="1F11A498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" w:eastAsia="仿宋_GB2312"/>
          <w:sz w:val="32"/>
          <w:szCs w:val="36"/>
          <w:lang w:eastAsia="zh-CN"/>
        </w:rPr>
      </w:pP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6"/>
        </w:rPr>
        <w:t>调节性：头围可调或弹性充足，宜采用粘扣式或挂耳式，保证</w:t>
      </w:r>
      <w:r>
        <w:rPr>
          <w:rFonts w:ascii="仿宋_GB2312" w:hAnsi="仿宋" w:eastAsia="仿宋_GB2312"/>
          <w:sz w:val="32"/>
          <w:szCs w:val="36"/>
        </w:rPr>
        <w:t>长时间佩戴头部、耳部无明显不适</w:t>
      </w:r>
      <w:r>
        <w:rPr>
          <w:rFonts w:hint="eastAsia" w:ascii="仿宋_GB2312" w:hAnsi="仿宋" w:eastAsia="仿宋_GB2312"/>
          <w:sz w:val="32"/>
          <w:szCs w:val="36"/>
        </w:rPr>
        <w:t>，重量不高于1</w:t>
      </w:r>
      <w:r>
        <w:rPr>
          <w:rFonts w:ascii="仿宋_GB2312" w:hAnsi="仿宋" w:eastAsia="仿宋_GB2312"/>
          <w:sz w:val="32"/>
          <w:szCs w:val="36"/>
        </w:rPr>
        <w:t>0</w:t>
      </w:r>
      <w:r>
        <w:rPr>
          <w:rFonts w:hint="eastAsia" w:ascii="仿宋_GB2312" w:hAnsi="仿宋" w:eastAsia="仿宋_GB2312"/>
          <w:sz w:val="32"/>
          <w:szCs w:val="36"/>
        </w:rPr>
        <w:t>克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。</w:t>
      </w:r>
    </w:p>
    <w:p w14:paraId="06E656B3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6"/>
        </w:rPr>
        <w:t>透气性：室温</w:t>
      </w:r>
      <w:r>
        <w:rPr>
          <w:rFonts w:ascii="仿宋_GB2312" w:hAnsi="仿宋" w:eastAsia="仿宋_GB2312"/>
          <w:sz w:val="32"/>
          <w:szCs w:val="36"/>
        </w:rPr>
        <w:t>26°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环境下</w:t>
      </w:r>
      <w:r>
        <w:rPr>
          <w:rFonts w:ascii="仿宋_GB2312" w:hAnsi="仿宋" w:eastAsia="仿宋_GB2312"/>
          <w:sz w:val="32"/>
          <w:szCs w:val="36"/>
        </w:rPr>
        <w:t>，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个人</w:t>
      </w:r>
      <w:r>
        <w:rPr>
          <w:rFonts w:ascii="仿宋_GB2312" w:hAnsi="仿宋" w:eastAsia="仿宋_GB2312"/>
          <w:sz w:val="32"/>
          <w:szCs w:val="36"/>
        </w:rPr>
        <w:t>佩戴10分钟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后</w:t>
      </w:r>
      <w:r>
        <w:rPr>
          <w:rFonts w:ascii="仿宋_GB2312" w:hAnsi="仿宋" w:eastAsia="仿宋_GB2312"/>
          <w:sz w:val="32"/>
          <w:szCs w:val="36"/>
        </w:rPr>
        <w:t>眼部无闷热感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眼部周围无</w:t>
      </w:r>
      <w:r>
        <w:rPr>
          <w:rFonts w:ascii="仿宋_GB2312" w:hAnsi="仿宋" w:eastAsia="仿宋_GB2312"/>
          <w:sz w:val="32"/>
          <w:szCs w:val="36"/>
        </w:rPr>
        <w:t>汗</w:t>
      </w:r>
      <w:r>
        <w:rPr>
          <w:rFonts w:hint="eastAsia" w:ascii="仿宋_GB2312" w:hAnsi="仿宋" w:eastAsia="仿宋_GB2312"/>
          <w:sz w:val="32"/>
          <w:szCs w:val="36"/>
        </w:rPr>
        <w:t>。</w:t>
      </w:r>
    </w:p>
    <w:p w14:paraId="2B41BB35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3.贴合</w:t>
      </w:r>
      <w:r>
        <w:rPr>
          <w:rFonts w:hint="eastAsia" w:ascii="仿宋_GB2312" w:hAnsi="仿宋" w:eastAsia="仿宋_GB2312"/>
          <w:sz w:val="32"/>
          <w:szCs w:val="36"/>
        </w:rPr>
        <w:t>度：需选用透气性强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亲肤</w:t>
      </w:r>
      <w:r>
        <w:rPr>
          <w:rFonts w:hint="eastAsia" w:ascii="仿宋_GB2312" w:hAnsi="仿宋" w:eastAsia="仿宋_GB2312"/>
          <w:sz w:val="32"/>
          <w:szCs w:val="36"/>
        </w:rPr>
        <w:t>的材质，不透光不漏光，眼球无压迫感，接触面压力均匀。</w:t>
      </w:r>
    </w:p>
    <w:p w14:paraId="67D012C8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（四）其他要求</w:t>
      </w:r>
    </w:p>
    <w:p w14:paraId="1C9EEF13">
      <w:pPr>
        <w:pStyle w:val="5"/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仿宋_GB2312" w:hAnsi="仿宋" w:eastAsia="仿宋_GB2312"/>
          <w:sz w:val="32"/>
          <w:szCs w:val="36"/>
          <w:highlight w:val="none"/>
        </w:rPr>
      </w:pPr>
      <w:r>
        <w:rPr>
          <w:rFonts w:hint="eastAsia" w:ascii="仿宋_GB2312" w:hAnsi="仿宋" w:eastAsia="仿宋_GB2312"/>
          <w:sz w:val="32"/>
          <w:szCs w:val="36"/>
          <w:highlight w:val="none"/>
        </w:rPr>
        <w:t>材质包装要符合环保要求，无异味。产品及独立包装可按要求加入山航LOGO等品牌元素</w:t>
      </w:r>
      <w:r>
        <w:rPr>
          <w:rFonts w:hint="eastAsia" w:ascii="仿宋_GB2312" w:hAnsi="仿宋" w:eastAsia="仿宋_GB2312"/>
          <w:sz w:val="32"/>
          <w:szCs w:val="36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6"/>
          <w:highlight w:val="none"/>
          <w:lang w:val="en-US" w:eastAsia="zh-CN"/>
        </w:rPr>
        <w:t>LOGO印刷于眼罩正面，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包装设计由山航提供</w:t>
      </w:r>
      <w:r>
        <w:rPr>
          <w:rFonts w:hint="eastAsia" w:ascii="仿宋_GB2312" w:hAnsi="仿宋" w:eastAsia="仿宋_GB2312"/>
          <w:sz w:val="32"/>
          <w:szCs w:val="36"/>
          <w:highlight w:val="none"/>
        </w:rPr>
        <w:t>LOGO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，供应商提供设计方案（样品），可根据山航要求进行调整</w:t>
      </w:r>
      <w:r>
        <w:rPr>
          <w:rFonts w:hint="eastAsia" w:ascii="仿宋_GB2312" w:hAnsi="仿宋" w:eastAsia="仿宋_GB2312"/>
          <w:sz w:val="32"/>
          <w:szCs w:val="36"/>
          <w:highlight w:val="none"/>
        </w:rPr>
        <w:t>。</w:t>
      </w:r>
    </w:p>
    <w:p w14:paraId="4606A5AF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" w:eastAsia="仿宋_GB2312"/>
          <w:sz w:val="32"/>
          <w:szCs w:val="36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6"/>
          <w:highlight w:val="none"/>
          <w:lang w:val="en-US" w:eastAsia="zh-CN"/>
        </w:rPr>
        <w:drawing>
          <wp:inline distT="0" distB="0" distL="114300" distR="114300">
            <wp:extent cx="3406775" cy="1855470"/>
            <wp:effectExtent l="0" t="0" r="3175" b="11430"/>
            <wp:docPr id="2" name="图片 2" descr="企业微信截图_16907701056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69077010562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sz w:val="32"/>
          <w:szCs w:val="36"/>
          <w:highlight w:val="none"/>
          <w:lang w:val="en-US" w:eastAsia="zh-CN"/>
        </w:rPr>
        <w:t>（logo样图）</w:t>
      </w:r>
    </w:p>
    <w:p w14:paraId="34EAB682">
      <w:pPr>
        <w:numPr>
          <w:ilvl w:val="0"/>
          <w:numId w:val="0"/>
        </w:numPr>
        <w:bidi w:val="0"/>
        <w:snapToGrid/>
        <w:spacing w:line="336" w:lineRule="auto"/>
        <w:ind w:left="0" w:leftChars="0" w:right="0" w:rightChars="0" w:firstLine="640" w:firstLineChars="200"/>
        <w:jc w:val="both"/>
        <w:outlineLvl w:val="0"/>
        <w:rPr>
          <w:rFonts w:hint="default" w:ascii="黑体" w:hAnsi="黑体" w:eastAsia="黑体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二、包材及保质期要求</w:t>
      </w:r>
    </w:p>
    <w:p w14:paraId="47C6A209"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（一）外包装：</w:t>
      </w:r>
    </w:p>
    <w:p w14:paraId="4FA521B9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1.材质：5层瓦楞纸。应保证在储运中不破损、产品不沾污、不受潮，便于在货盘上码放，并足以抵御运输过程中的一般风险。</w:t>
      </w:r>
    </w:p>
    <w:p w14:paraId="67693CC8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2.尺寸：以供应商实际提供为准，应便于在货盘上码放。</w:t>
      </w:r>
    </w:p>
    <w:p w14:paraId="5EECA232"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3.标明内容：产品名称，规格参数，生产厂家名称、地址、联系方式、贮存条件、生产日期、保质期及其他需要标识的内容，可根据实际情况进行调整。</w:t>
      </w:r>
    </w:p>
    <w:p w14:paraId="3A5885CB"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（二）内包装：</w:t>
      </w:r>
    </w:p>
    <w:p w14:paraId="5F038086"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标明信息：产品名称、标准编号，生产日期（或编号），保质期或生产批号和限用日期，产品合格标识等。</w:t>
      </w:r>
    </w:p>
    <w:p w14:paraId="4423E2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独立包装，纸盒装，印有山航元素设计（供应商须根据山航要求进行调整），有生物降解材质或可循环材质标识。</w:t>
      </w:r>
    </w:p>
    <w:p w14:paraId="5ADD39C7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民航局有关机上限塑要求，如提供中袋包装（纸盒之外的包装）包装需为符合要求的PLA+PBAT全降解材质,包装上须含“双j”环保标识。</w:t>
      </w:r>
    </w:p>
    <w:p w14:paraId="28177749">
      <w:pPr>
        <w:snapToGrid/>
        <w:spacing w:line="336" w:lineRule="auto"/>
        <w:ind w:left="0" w:leftChars="0" w:right="0" w:rightChars="0" w:firstLine="640" w:firstLineChars="200"/>
        <w:jc w:val="both"/>
        <w:outlineLvl w:val="1"/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（三）保质期：</w:t>
      </w:r>
    </w:p>
    <w:p w14:paraId="0F125D47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结合以往经验，为降低产品从生产到入库再到使用过程中可能面临的临期、过期风险，所有产品保质期不得少于6个月。根据不同保质期，需按如下生产日期要求供货。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CE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53560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保质期</w:t>
            </w:r>
          </w:p>
        </w:tc>
        <w:tc>
          <w:tcPr>
            <w:tcW w:w="4261" w:type="dxa"/>
          </w:tcPr>
          <w:p w14:paraId="63A0378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生产日期要求</w:t>
            </w:r>
          </w:p>
        </w:tc>
      </w:tr>
      <w:tr w14:paraId="09D7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A68CBC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9个月内（含）</w:t>
            </w:r>
          </w:p>
        </w:tc>
        <w:tc>
          <w:tcPr>
            <w:tcW w:w="4261" w:type="dxa"/>
          </w:tcPr>
          <w:p w14:paraId="5EC88E2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2个月内</w:t>
            </w:r>
          </w:p>
        </w:tc>
      </w:tr>
      <w:tr w14:paraId="328C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80E5C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10-12个月（含）</w:t>
            </w:r>
          </w:p>
        </w:tc>
        <w:tc>
          <w:tcPr>
            <w:tcW w:w="4261" w:type="dxa"/>
          </w:tcPr>
          <w:p w14:paraId="246D303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3个月内</w:t>
            </w:r>
          </w:p>
        </w:tc>
      </w:tr>
      <w:tr w14:paraId="4076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9E463D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13-18个月（含）</w:t>
            </w:r>
          </w:p>
        </w:tc>
        <w:tc>
          <w:tcPr>
            <w:tcW w:w="4261" w:type="dxa"/>
          </w:tcPr>
          <w:p w14:paraId="7F139F5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6个月内</w:t>
            </w:r>
          </w:p>
        </w:tc>
      </w:tr>
      <w:tr w14:paraId="23DB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17908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19-24个月（含）</w:t>
            </w:r>
          </w:p>
        </w:tc>
        <w:tc>
          <w:tcPr>
            <w:tcW w:w="4261" w:type="dxa"/>
          </w:tcPr>
          <w:p w14:paraId="29E4738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12个月内</w:t>
            </w:r>
          </w:p>
        </w:tc>
      </w:tr>
    </w:tbl>
    <w:p w14:paraId="6A276494">
      <w:p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i/KFXH1KLgOkT0m+jRqrjIXQ8lM=" w:salt="fKCzWx3U05hNd74EzFNLW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mY2MmM1MTViOWI2MWEwMmFhODBlZTkzMzQ3MDIifQ=="/>
  </w:docVars>
  <w:rsids>
    <w:rsidRoot w:val="44B025BF"/>
    <w:rsid w:val="35D0556C"/>
    <w:rsid w:val="42931DE0"/>
    <w:rsid w:val="44B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994</Characters>
  <Lines>0</Lines>
  <Paragraphs>0</Paragraphs>
  <TotalTime>9</TotalTime>
  <ScaleCrop>false</ScaleCrop>
  <LinksUpToDate>false</LinksUpToDate>
  <CharactersWithSpaces>994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2024-10-10T07:35:00Z</dcterms:created>
  <dc:creator>董泽垚</dc:creator>
  <cp:lastModifiedBy>魚</cp:lastModifiedBy>
  <dcterms:modified xsi:type="dcterms:W3CDTF">2024-10-14T00:44:00Z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EF8E9020634D4CCFA6D3808437A3402B</vt:lpwstr>
  </property>
</Properties>
</file>