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山东金平航食新厂区辅助设备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消毒、风幕防虫等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）采购需求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项目概况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为保障山东金平航空食品有限公司新建厂区按期完成投产验收、实现航空配餐全流程合规化与标准化运行，满足食品生产卫生安全、环境洁净管控、虫媒防控与工艺消毒等刚性配套需求，需采购生产辅助设备。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设备覆盖生产车间、航机进出港区、仓储物流区及员工通道，用于构建符合航空食品规范、生产许可及食品安全国家标准的环境管控体系，全面提升生产环境洁净度、微生物防控能力与虫害综合防治水平，确保生产流程稳定可控、产品质量安全可追溯，为新建厂区顺利投产、持续稳定运营提供硬件支撑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采购设备明细及参数要求</w:t>
      </w:r>
    </w:p>
    <w:p>
      <w:pPr>
        <w:pStyle w:val="2"/>
        <w:numPr>
          <w:ilvl w:val="0"/>
          <w:numId w:val="2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消毒净化类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294"/>
        <w:gridCol w:w="2157"/>
        <w:gridCol w:w="1181"/>
        <w:gridCol w:w="506"/>
        <w:gridCol w:w="1118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参考品牌型号</w:t>
            </w:r>
          </w:p>
        </w:tc>
        <w:tc>
          <w:tcPr>
            <w:tcW w:w="2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主要参数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壁挂式臭氧发生器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康久ARD-G06或青岛维斯特SW-011B-6G</w:t>
            </w:r>
          </w:p>
        </w:tc>
        <w:tc>
          <w:tcPr>
            <w:tcW w:w="2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功率：100w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臭氧产量：6g/h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适用体积建议：50m³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500×295×180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巧克力间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壁挂式臭氧发生器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康久ARD-G06或青岛维斯特SW-011B-12G</w:t>
            </w:r>
          </w:p>
        </w:tc>
        <w:tc>
          <w:tcPr>
            <w:tcW w:w="2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功率：150w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臭氧产量：12g/h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适用体积建议：100m³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500×295×180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生产部、航机部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鱼类加工间、制冰间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壁挂式臭氧发生器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康久ARD-G06或青岛维斯特SW-011B-20G</w:t>
            </w:r>
          </w:p>
        </w:tc>
        <w:tc>
          <w:tcPr>
            <w:tcW w:w="2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功率：200w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臭氧产量：20g/h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适用体积建议：165m³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500×295×180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肉类加工间、冷厨房、蔬果清洗区/加工区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壁挂式臭氧发生器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康久ARD-G06或青岛维斯特SW-011B-24G</w:t>
            </w:r>
          </w:p>
        </w:tc>
        <w:tc>
          <w:tcPr>
            <w:tcW w:w="2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功率：250w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臭氧产量：24g/h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适用体积建议：200m³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500×295×180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总摆盘间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壁挂式臭氧发生器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康久ARD-G40或青岛维斯特SW-011B-32G</w:t>
            </w:r>
          </w:p>
        </w:tc>
        <w:tc>
          <w:tcPr>
            <w:tcW w:w="2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功率：300w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臭氧产量：32g/h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适用体积建议：265m³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680×295×180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蔬菜加工间、冷厨房、蔬果清洗区/加工区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壁挂式臭氧发生器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康久ARD-G40或青岛维斯特SW-011B-40G</w:t>
            </w:r>
          </w:p>
        </w:tc>
        <w:tc>
          <w:tcPr>
            <w:tcW w:w="2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功率：350w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臭氧产量：40g/h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适用体积建议：335m³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680×295×180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热摆盘间、总摆盘间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紫外线消毒灯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佑威40W紫外消毒灯</w:t>
            </w:r>
          </w:p>
        </w:tc>
        <w:tc>
          <w:tcPr>
            <w:tcW w:w="2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紫外线消毒灯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采用UV-C紫外线，主发射波长为254纳米；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功率：40W。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生产部、安质部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总摆盘间、巧克力间、食品检验室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风幕防虫类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182"/>
        <w:gridCol w:w="1893"/>
        <w:gridCol w:w="1144"/>
        <w:gridCol w:w="750"/>
        <w:gridCol w:w="750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参考品牌型号</w:t>
            </w: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主要参数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1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风幕机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南洋有为FM-5515-L或绿岛风FM3015-A</w:t>
            </w: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长度：1500mm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输入功率：高127w，低103w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输出风速：高10.5m/s，低9.5m/s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风量：高2000立方/小时，低18000立方/小时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L=1500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生产部、航机部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出港平台、缓冲/分拣/清洗/整理区及餐具库、制冰间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灭蝇灯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亨得利电感式灭蝇灯WGS-30B或劲恒HD-38B</w:t>
            </w: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功率：220V/40W，电网电压3500V-4500V-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击毙率是普通灭蝇灯的五倍（配置飞利浦特种灯管恒流变压器）。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灯管使用寿命是普通灭蝇灯管的四倍（可长达两万小时)。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蚊蝇击中后尸体无碎屑（不粘连 网片免清洗）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500×200×340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生产部、仓储部、航机部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加工间、肉类加工间、热厨房、热摆盘间、蔬果清洗区/加工区、冷/热厨用具清洗、总摆盘间、垃圾房、制作间/筛粉间/配料间、出港平台、茶水间、缓冲/分拣/清洗/整理区及餐具库、更衣室、机供品配发、库房区、制冰间</w:t>
            </w:r>
          </w:p>
        </w:tc>
      </w:tr>
    </w:tbl>
    <w:p>
      <w:pPr>
        <w:pStyle w:val="2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人员通道及储物类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339"/>
        <w:gridCol w:w="2824"/>
        <w:gridCol w:w="1050"/>
        <w:gridCol w:w="731"/>
        <w:gridCol w:w="685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参考品牌型号</w:t>
            </w:r>
          </w:p>
        </w:tc>
        <w:tc>
          <w:tcPr>
            <w:tcW w:w="28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主要参数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双向闸机</w:t>
            </w:r>
          </w:p>
        </w:tc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海康摆闸DS-K3B323或欧仕堡OSB-YTS101</w:t>
            </w:r>
          </w:p>
        </w:tc>
        <w:tc>
          <w:tcPr>
            <w:tcW w:w="28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通道框架：国标 1.5mm 厚+304 不锈钢拉丝 通道宽度：600mm—800mm（可选） 摆臂材质：亚克力摆臂（可选蓝色灯光） 产品重量：约 50KG(单个边道)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无故障运行周期：&gt;5,000,000 次 寿 命：&gt;1,000,000 次 驱 动 电 机：直流无刷电机 开 关 门 速 度 : 用户设定,最快&lt;0.3 秒(不含门禁响应时间) 通 行 频 率 : 20-60 人/分钟 通 信 接 口 :干接点信号 RS232、RS485 电 源 输 入 : 220VAC 50/60Hz 工 作 功 率 : &lt;80W/通道 不 工 作 功 率：20W/通道, 锁定/最大力矩 : 100Nm/8Nm 环 境 温 度 : -20℃—60℃ 相 对 湿 度 : 5％-90％ 无凝露 防 雷，抗 浪 涌: 1500KVA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通行模式：可切换双向刷卡/双向自由/单向刷卡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具备断电：自动开闸（消防要求）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1200×280×980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员工入口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鞋架（带烘干杀菌除味）</w:t>
            </w:r>
          </w:p>
        </w:tc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绿空气或鸿泓</w:t>
            </w:r>
          </w:p>
        </w:tc>
        <w:tc>
          <w:tcPr>
            <w:tcW w:w="28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1200×400×1350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更衣室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智能存包柜</w:t>
            </w:r>
          </w:p>
        </w:tc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钢之锐12门人脸开门</w:t>
            </w:r>
          </w:p>
        </w:tc>
        <w:tc>
          <w:tcPr>
            <w:tcW w:w="28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850×460×1800</w:t>
            </w:r>
          </w:p>
        </w:tc>
        <w:tc>
          <w:tcPr>
            <w:tcW w:w="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员工入口</w:t>
            </w:r>
          </w:p>
        </w:tc>
      </w:tr>
    </w:tbl>
    <w:p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食品检验设备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630"/>
        <w:gridCol w:w="1106"/>
        <w:gridCol w:w="1070"/>
        <w:gridCol w:w="1179"/>
        <w:gridCol w:w="1179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参考品牌型号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主要参数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电子卤素水分测定仪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尚仪SN-SH-10A电子卤素水分测定仪或鲁巨人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256×321×80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安质部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食品检验室</w:t>
            </w:r>
          </w:p>
        </w:tc>
      </w:tr>
    </w:tbl>
    <w:p>
      <w:pPr>
        <w:pStyle w:val="2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三、运输、安装及调试要求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运输要求：供应商需在合同签订后，接到采购方通知，在约定时间内，将所有设备安全、完好地送达航食新厂区指定地点，运输过程中需做好设备包装防护，避免设备损坏、磕碰、受潮，若运输过程中出现设备损坏，由供应商负责免费更换或维修至合格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安装要求：供应商需安排专业安装人员，在设备送达后约定时间内完成所有设备的安装工作，安装需符合设备安装规范、航食厂区安全管理要求及卫生标准，确保设备安装牢固、位置合理、线路规范（尤其是闸机、开水器等需布线设备，需严格执行强电弱电分离要求），不影响厂区正常运营。安装过程中，为确保设备安装符合规范、达到正常使用标准，所需的常规安装耗材（如固定螺丝、膨胀管、接线端子、密封胶等）均由供应商承担，供应商需提前备齐相关耗材，不得因耗材问题影响安装进度，且不得向采购方额外收取任何耗材费用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调试要求：安装完成后，供应商需对所有设备进行全面调试，确保设备运行正常、各项功能达标（如闸机人脸识别精准、检测设备测量精准等）。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培训要求：供应商需对采购方相关操作人员进行设备操作、日常维护及简单故障处理培训，确保操作人员能够熟练使用设备。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四、保修期要求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1.保修期按各设备品牌产品官方标准保修期执行，具体期限以该品牌产品公示或承诺的实际保修期为准。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对交付产品及其部件因发生的故障，在保修期内出现故障的，乙方应当在收到甲方通知后48小时内免费修理，72小时内修复，不如能修复，应在故障出现之日起10天内予以免费更换。零配件维修或更换后，重新计算保修期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3.质保期结束后，供应商需提供终身技术支持及维修服务，维修费用按成本价收取，不得高于市场常规价格。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五、付款方式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的物全部交付且经采购方验收合格后，供应商向采购方开具合同总价款100%的增值税专用发票，采购方收到发票并确认无误后的60个自然日内将全部价款的95％支付给供应商。其余5％的价款作为质量保证金，全部标的物质量保修期均届满且无质量问题的，采购方付清全部质量保证金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group id="WEOffice_watermarkerGroup_1_16" o:spid="_x0000_s2066" o:spt="203" style="position:absolute;left:0pt;margin-left:-80pt;margin-top:-33.55pt;height:677.7pt;width:657.15pt;z-index:251659264;mso-width-relative:page;mso-height-relative:page;" coordorigin="483,483" coordsize="13143,13554">
          <o:lock v:ext="edit" aspectratio="f"/>
          <v:shape id="_x0000_s2050" o:spid="_x0000_s2050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4 09:37:31" style="font-family:Arial;font-size:17pt;v-text-align:center;"/>
          </v:shape>
          <v:shape id="_x0000_s2051" o:spid="_x0000_s2051" o:spt="136" type="#_x0000_t136" style="position:absolute;left:340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4 09:37:31" style="font-family:Arial;font-size:17pt;v-text-align:center;"/>
          </v:shape>
          <v:shape id="_x0000_s2052" o:spid="_x0000_s2052" o:spt="136" type="#_x0000_t136" style="position:absolute;left:6325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4 09:37:31" style="font-family:Arial;font-size:17pt;v-text-align:center;"/>
          </v:shape>
          <v:shape id="_x0000_s2053" o:spid="_x0000_s2053" o:spt="136" type="#_x0000_t136" style="position:absolute;left:9246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4 09:37:31" style="font-family:Arial;font-size:17pt;v-text-align:center;"/>
          </v:shape>
          <v:shape id="_x0000_s2054" o:spid="_x0000_s2054" o:spt="136" type="#_x0000_t136" style="position:absolute;left:483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4 09:37:31" style="font-family:Arial;font-size:17pt;v-text-align:center;"/>
          </v:shape>
          <v:shape id="_x0000_s2055" o:spid="_x0000_s2055" o:spt="136" type="#_x0000_t136" style="position:absolute;left:3404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4 09:37:31" style="font-family:Arial;font-size:17pt;v-text-align:center;"/>
          </v:shape>
          <v:shape id="_x0000_s2056" o:spid="_x0000_s2056" o:spt="136" type="#_x0000_t136" style="position:absolute;left:6325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4 09:37:31" style="font-family:Arial;font-size:17pt;v-text-align:center;"/>
          </v:shape>
          <v:shape id="_x0000_s2057" o:spid="_x0000_s2057" o:spt="136" type="#_x0000_t136" style="position:absolute;left:9246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4 09:37:31" style="font-family:Arial;font-size:17pt;v-text-align:center;"/>
          </v:shape>
          <v:shape id="_x0000_s2058" o:spid="_x0000_s2058" o:spt="136" type="#_x0000_t136" style="position:absolute;left:483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4 09:37:31" style="font-family:Arial;font-size:17pt;v-text-align:center;"/>
          </v:shape>
          <v:shape id="_x0000_s2059" o:spid="_x0000_s2059" o:spt="136" type="#_x0000_t136" style="position:absolute;left:3404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4 09:37:31" style="font-family:Arial;font-size:17pt;v-text-align:center;"/>
          </v:shape>
          <v:shape id="_x0000_s2060" o:spid="_x0000_s2060" o:spt="136" type="#_x0000_t136" style="position:absolute;left:6325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4 09:37:31" style="font-family:Arial;font-size:17pt;v-text-align:center;"/>
          </v:shape>
          <v:shape id="_x0000_s2061" o:spid="_x0000_s2061" o:spt="136" type="#_x0000_t136" style="position:absolute;left:9246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4 09:37:31" style="font-family:Arial;font-size:17pt;v-text-align:center;"/>
          </v:shape>
          <v:shape id="_x0000_s2062" o:spid="_x0000_s2062" o:spt="136" type="#_x0000_t136" style="position:absolute;left:483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4 09:37:31" style="font-family:Arial;font-size:17pt;v-text-align:center;"/>
          </v:shape>
          <v:shape id="_x0000_s2063" o:spid="_x0000_s2063" o:spt="136" type="#_x0000_t136" style="position:absolute;left:3404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4 09:37:31" style="font-family:Arial;font-size:17pt;v-text-align:center;"/>
          </v:shape>
          <v:shape id="_x0000_s2064" o:spid="_x0000_s2064" o:spt="136" type="#_x0000_t136" style="position:absolute;left:6325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4 09:37:31" style="font-family:Arial;font-size:17pt;v-text-align:center;"/>
          </v:shape>
          <v:shape id="_x0000_s2065" o:spid="_x0000_s2065" o:spt="136" type="#_x0000_t136" style="position:absolute;left:9246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7 2026-06-04 09:37:31" style="font-family:Arial;font-size:17pt;v-text-align:center;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B26C43"/>
    <w:multiLevelType w:val="singleLevel"/>
    <w:tmpl w:val="54B26C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FB010E"/>
    <w:multiLevelType w:val="singleLevel"/>
    <w:tmpl w:val="73FB010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dit="trackedChanges" w:enforcement="1" w:cryptProviderType="rsaFull" w:cryptAlgorithmClass="hash" w:cryptAlgorithmType="typeAny" w:cryptAlgorithmSid="4" w:cryptSpinCount="0" w:hash="SeQRmohknE+wa6nCyTYdoYc/u7c=" w:salt="vhGpwng0AbTAS7M0p40HP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0257E"/>
    <w:rsid w:val="1FD72ED4"/>
    <w:rsid w:val="2F10257E"/>
    <w:rsid w:val="2FC33C4C"/>
    <w:rsid w:val="501A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2278</Words>
  <Characters>2728</Characters>
  <Lines>0</Lines>
  <Paragraphs>0</Paragraphs>
  <TotalTime>3</TotalTime>
  <ScaleCrop>false</ScaleCrop>
  <LinksUpToDate>false</LinksUpToDate>
  <CharactersWithSpaces>2813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2026-05-29T05:39:00Z</dcterms:created>
  <dc:creator>庄萍</dc:creator>
  <cp:lastModifiedBy>王恩沼</cp:lastModifiedBy>
  <dcterms:modified xsi:type="dcterms:W3CDTF">2026-06-04T01:37:40Z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BFB1A99CB3E84B8BB9146573B748A366_11</vt:lpwstr>
  </property>
  <property fmtid="{D5CDD505-2E9C-101B-9397-08002B2CF9AE}" pid="4" name="KSOTemplateDocerSaveRecord">
    <vt:lpwstr>eyJoZGlkIjoiMTNiNGY5ODMzY2VhMjAwMjI0NmUzNWVjNWQ3NTYyMjIiLCJ1c2VySWQiOiIxNjIyMjI4OTA5In0=</vt:lpwstr>
  </property>
</Properties>
</file>