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87F5">
      <w:pPr>
        <w:pStyle w:val="7"/>
        <w:tabs>
          <w:tab w:val="center" w:pos="4153"/>
          <w:tab w:val="right" w:pos="8306"/>
        </w:tabs>
        <w:spacing w:before="0" w:after="0" w:line="500" w:lineRule="exact"/>
        <w:outlineLvl w:val="0"/>
        <w:rPr>
          <w:rFonts w:hint="eastAsia" w:ascii="宋体" w:hAnsi="宋体" w:eastAsia="宋体" w:cs="宋体"/>
          <w:sz w:val="36"/>
        </w:rPr>
      </w:pPr>
      <w:bookmarkStart w:id="13" w:name="_GoBack"/>
      <w:bookmarkEnd w:id="13"/>
      <w:r>
        <w:rPr>
          <w:rFonts w:hint="eastAsia" w:ascii="宋体" w:hAnsi="宋体" w:eastAsia="宋体" w:cs="宋体"/>
          <w:sz w:val="36"/>
        </w:rPr>
        <w:t>采购需求</w:t>
      </w:r>
    </w:p>
    <w:p w14:paraId="757AB2C2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（一）设备要求</w:t>
      </w:r>
    </w:p>
    <w:p w14:paraId="4C2B29FE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具体技术参数要求</w:t>
      </w:r>
    </w:p>
    <w:tbl>
      <w:tblPr>
        <w:tblStyle w:val="5"/>
        <w:tblpPr w:leftFromText="180" w:rightFromText="180" w:vertAnchor="text" w:horzAnchor="page" w:tblpX="1794" w:tblpY="628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0"/>
        <w:gridCol w:w="3465"/>
        <w:gridCol w:w="1890"/>
      </w:tblGrid>
      <w:tr w14:paraId="46CD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51B21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12985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920" w:type="dxa"/>
          </w:tcPr>
          <w:p w14:paraId="025858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年采购数量</w:t>
            </w:r>
          </w:p>
        </w:tc>
        <w:tc>
          <w:tcPr>
            <w:tcW w:w="3465" w:type="dxa"/>
          </w:tcPr>
          <w:p w14:paraId="1BB250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1890" w:type="dxa"/>
          </w:tcPr>
          <w:p w14:paraId="77CF08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</w:tr>
      <w:tr w14:paraId="7692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A046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音视频记录仪</w:t>
            </w:r>
          </w:p>
        </w:tc>
        <w:tc>
          <w:tcPr>
            <w:tcW w:w="1920" w:type="dxa"/>
          </w:tcPr>
          <w:p w14:paraId="7F36E3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465" w:type="dxa"/>
          </w:tcPr>
          <w:p w14:paraId="7762C7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150g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/台,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64G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917F8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待机时间≥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48h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外接电源（锂电池）额定能量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&lt;160Wh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极限摄录时间≥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5h</w:t>
            </w:r>
          </w:p>
          <w:p w14:paraId="4D616F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无自动覆盖功能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支持红外夜视功能，且≥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分辨率≥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1080P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30FPS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E92F0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镜头广角≥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支持肩夹佩戴方式</w:t>
            </w:r>
          </w:p>
          <w:p w14:paraId="77433E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防水、防尘、防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1.5m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跌落、防爆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4BE0E1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应具备数据加密功能，未经授权不能修改或删除本机数据，可通过后台管理系统实现对数据读取。</w:t>
            </w:r>
          </w:p>
          <w:p w14:paraId="43E39C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具备数据安全气囊功能，支持摄录时撞击跌落自动保存视频。</w:t>
            </w:r>
          </w:p>
          <w:p w14:paraId="1960CD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5D0C2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付款条件：验收完成后付款</w:t>
            </w:r>
          </w:p>
          <w:p w14:paraId="037BD9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质保期：自甲方验收之日起一年。</w:t>
            </w:r>
          </w:p>
        </w:tc>
      </w:tr>
    </w:tbl>
    <w:p w14:paraId="654727D7">
      <w:pPr>
        <w:spacing w:line="360" w:lineRule="auto"/>
        <w:outlineLvl w:val="2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</w:p>
    <w:p w14:paraId="2022949C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数量</w:t>
      </w:r>
      <w:bookmarkEnd w:id="0"/>
    </w:p>
    <w:p w14:paraId="75C506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此次采购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120台执勤记录仪。</w:t>
      </w:r>
    </w:p>
    <w:p w14:paraId="2C39DC66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1" w:name="_Toc24531"/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交付日期</w:t>
      </w:r>
      <w:bookmarkEnd w:id="1"/>
    </w:p>
    <w:p w14:paraId="585D718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供应商应一次性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120台执勤记录仪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并一次性交付给山航使用，山航验货后再予以付款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DF668E2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2" w:name="_Toc15241"/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其他要求</w:t>
      </w:r>
      <w:bookmarkEnd w:id="2"/>
    </w:p>
    <w:p w14:paraId="298013D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需保证为官方正品（提供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中国国家强制性产品认证证书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），且保证为全新未拆封、未激活产品。供应商对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加工前，山航会授权其拆封激活。拆封前山航进行第一次验收。</w:t>
      </w:r>
    </w:p>
    <w:p w14:paraId="3D523CD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供应商提供的执勤记录仪，可同山航目前在用的执勤记录仪数据采集站HDA-G3、ZCS-ZXAL1相兼容（需实现执勤记录仪向采集站的音视频资料的无障碍传输）。</w:t>
      </w:r>
    </w:p>
    <w:p w14:paraId="41A1276C"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3" w:name="_Toc6602"/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二）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终端服务</w:t>
      </w:r>
      <w:bookmarkEnd w:id="3"/>
    </w:p>
    <w:p w14:paraId="685C0C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供应商应提供以下终端服务，具体如下：</w:t>
      </w:r>
    </w:p>
    <w:p w14:paraId="6A3730C4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4" w:name="_Toc7049"/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交付前服务</w:t>
      </w:r>
      <w:bookmarkEnd w:id="4"/>
    </w:p>
    <w:p w14:paraId="276452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数字号段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印制</w:t>
      </w:r>
    </w:p>
    <w:p w14:paraId="7DE014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每台执勤记录仪机身适合位置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印制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由山航提供的数字号段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，采用激光雕刻技术，要求印制美观大方，尺寸合适，确保不会磨损。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具体数字号段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由山航提供。</w:t>
      </w:r>
    </w:p>
    <w:p w14:paraId="10EACEE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重新封装</w:t>
      </w:r>
    </w:p>
    <w:p w14:paraId="13EC756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交付至山航指定地点前，应进行简单包装封装（粘贴防拆封标签），避免运输途中设备散落损坏等情况发生。</w:t>
      </w:r>
    </w:p>
    <w:p w14:paraId="1E3645D9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5" w:name="_Toc11957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2交付服务</w:t>
      </w:r>
      <w:bookmarkEnd w:id="5"/>
    </w:p>
    <w:p w14:paraId="6C5A478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根据山航要求，一次性将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交付至指定地点（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包括济南、青岛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两地，以实际需求为准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），并配合山航进行设备检验。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设备分发期间，安排技术人员提供技术支持。</w:t>
      </w:r>
    </w:p>
    <w:p w14:paraId="5A05B6B0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6" w:name="_Toc8745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3售后服务</w:t>
      </w:r>
      <w:bookmarkEnd w:id="6"/>
    </w:p>
    <w:p w14:paraId="2115C1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3.1官方保修期</w:t>
      </w:r>
    </w:p>
    <w:p w14:paraId="01E92C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保修期&gt;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1年，自机器到位验收合格之日起计算。在保修期内由于产品本身质量原因造成的任何损伤或损坏，供货方须免费负责修理或更换。</w:t>
      </w:r>
    </w:p>
    <w:p w14:paraId="5A77976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指定专人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售后维修</w:t>
      </w:r>
    </w:p>
    <w:p w14:paraId="62A41F04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供应商应负责提供给山航的执勤记录仪的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售后维修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生命周期内，供应商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指定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专人负责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对接执勤记录仪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售后维修。</w:t>
      </w:r>
    </w:p>
    <w:p w14:paraId="240379D1">
      <w:pPr>
        <w:spacing w:line="360" w:lineRule="auto"/>
        <w:ind w:left="239" w:leftChars="114" w:firstLine="360" w:firstLineChars="1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3.3维修服务</w:t>
      </w:r>
    </w:p>
    <w:p w14:paraId="29597AD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对于在保修期内的设备，因质量问题应由供应商负责进行免费维修；保修期外的设备供应商按照官方维修政策进行维修。</w:t>
      </w:r>
    </w:p>
    <w:p w14:paraId="5136CCD0">
      <w:pPr>
        <w:tabs>
          <w:tab w:val="left" w:pos="0"/>
        </w:tabs>
        <w:spacing w:line="360" w:lineRule="auto"/>
        <w:ind w:left="0" w:leftChars="0"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维修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需提供设备故障检测及损坏原因检测，并提供检测报告。对设备进行维修或更换，针对山航提供优先维修服务，自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接收到送修设备后，应于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内维修或更换完毕，并做好相关配置，交付山航使用。维修后提供相关检测报告及维修费增值税专用发票。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需提供各项维修报价单，并按报价单收费。供应商需与山航签署数据保密协议，送修期间，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需确保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执勤记录仪数据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第一时间擦除，并严禁将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数据进行泄露。</w:t>
      </w:r>
    </w:p>
    <w:p w14:paraId="79040D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3.4送修方式</w:t>
      </w:r>
    </w:p>
    <w:p w14:paraId="4893134F">
      <w:pPr>
        <w:spacing w:line="360" w:lineRule="auto"/>
        <w:ind w:left="141" w:leftChars="67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维修方式为山航各基地将执勤记录仪邮寄至供应商，执勤记录仪维修后，供应商将修好的执勤留意邮寄回山航各基地，邮寄费用由供应商承担。</w:t>
      </w:r>
    </w:p>
    <w:p w14:paraId="0A4630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维修费支付方式</w:t>
      </w:r>
    </w:p>
    <w:p w14:paraId="69BC70E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针对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维修产生的维修费，采取月结方式。先维修记账，每月向山航开具维修费增值税专用发票，山航接收到发票后进行报销。</w:t>
      </w:r>
    </w:p>
    <w:p w14:paraId="632901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维修周期</w:t>
      </w:r>
    </w:p>
    <w:p w14:paraId="097FA5A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对设备进行维修或更换，针对山航提供优先维修服务，自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接收到送修设备后，应于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内维修或更换完毕，交付山航使用。</w:t>
      </w:r>
    </w:p>
    <w:p w14:paraId="5ED05A4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技术支持及培训</w:t>
      </w:r>
    </w:p>
    <w:p w14:paraId="793A26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交付山航使用后，应根据山航要求，针对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使用及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维护，提供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两次的教学培训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0EDDC8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在使用期间，提供电话技术支持，必要时提供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硬件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现场技术支持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每年提供两次现场技术支持服务。</w:t>
      </w:r>
    </w:p>
    <w:p w14:paraId="42A5F4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 专人对接</w:t>
      </w:r>
    </w:p>
    <w:p w14:paraId="73E54A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指定专人全面负责山航采购、部署、售后、维修及技术支持等服务，专人需熟悉山航业务，不得随意变动。</w:t>
      </w:r>
    </w:p>
    <w:p w14:paraId="2D8DE799"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7" w:name="_Toc7764"/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三）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其他配件采购</w:t>
      </w:r>
      <w:bookmarkEnd w:id="7"/>
    </w:p>
    <w:p w14:paraId="39CC66A7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此次采购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每台执勤记录仪均配备一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装背夹数据线、快充适配器、操作指南、光盘，如执勤记录仪为双电池可拆卸则应提供两块原装电池，且如记录仪需更换电池，记录仪应5分钟内不断电。为满足航班对执勤记录仪电池续航能力的需求，供应商需提供满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中国国家强制性产品认证证书的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相对大容量电池的执勤记录仪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B9DA9AC"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8" w:name="_Toc19952"/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四）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供应商要求</w:t>
      </w:r>
      <w:bookmarkEnd w:id="8"/>
    </w:p>
    <w:p w14:paraId="6A375379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9" w:name="_Toc709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资质要求</w:t>
      </w:r>
      <w:bookmarkEnd w:id="9"/>
    </w:p>
    <w:p w14:paraId="420FAC95">
      <w:pPr>
        <w:spacing w:line="360" w:lineRule="auto"/>
        <w:ind w:firstLine="480" w:firstLineChars="200"/>
        <w:outlineLvl w:val="2"/>
        <w:rPr>
          <w:rFonts w:hint="eastAsia" w:ascii="宋体" w:hAnsi="宋体"/>
          <w:sz w:val="24"/>
          <w:highlight w:val="none"/>
          <w:lang w:val="en-US" w:eastAsia="zh-CN"/>
        </w:rPr>
      </w:pPr>
      <w:bookmarkStart w:id="10" w:name="_Toc468"/>
      <w:r>
        <w:rPr>
          <w:rFonts w:hint="eastAsia" w:ascii="宋体" w:hAnsi="宋体"/>
          <w:sz w:val="24"/>
          <w:highlight w:val="none"/>
          <w:lang w:val="en-US" w:eastAsia="zh-CN"/>
        </w:rPr>
        <w:t>供应商应为公安部警用装备执勤记录仪采购入围单位（供应商需提供公安部警用装备采购中心入围通知书复印件，并加盖单位公章）；</w:t>
      </w:r>
    </w:p>
    <w:p w14:paraId="209B9A70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供货周期</w:t>
      </w:r>
      <w:bookmarkEnd w:id="10"/>
    </w:p>
    <w:p w14:paraId="474C1B77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供应商应有足够的现货或备货，自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接到山航订单后，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内具备交付山航使用的条件，此时间包括完成交付前服务。</w:t>
      </w:r>
    </w:p>
    <w:p w14:paraId="2FF1E6B2">
      <w:p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11" w:name="_Toc29092"/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供货能力</w:t>
      </w:r>
      <w:bookmarkEnd w:id="11"/>
    </w:p>
    <w:p w14:paraId="4BD935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供应商应具备足够的备货和供货能力，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根据山航实际需求提供120台型号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执勤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记录仪。</w:t>
      </w:r>
    </w:p>
    <w:p w14:paraId="658D0E97"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12" w:name="_Toc19016"/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五）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新增设备采购</w:t>
      </w:r>
      <w:bookmarkEnd w:id="12"/>
    </w:p>
    <w:p w14:paraId="754955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超出本次采购的120台执勤记录仪，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新增设备采购时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同型号或换代产品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执勤记录仪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售价不应高于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此合同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采购价格，且享受同样终端服务。新增设备供货周期应在15个工作日内。</w:t>
      </w:r>
    </w:p>
    <w:p w14:paraId="43658F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供应商应在此款执勤记录仪更新换代之前预留此次采购数量的20%备用，用于满足山航紧急新增采购需求，山航在合同到期前，如有紧急新增需求，采用订单形式购买供应商预留；如无新增需求，山航邮件通知供应商无新增采购计划，供应商自主处理预留执勤记录仪。</w:t>
      </w:r>
    </w:p>
    <w:p w14:paraId="1D694C3D">
      <w:pPr>
        <w:spacing w:line="360" w:lineRule="auto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（六）</w:t>
      </w:r>
      <w:r>
        <w:rPr>
          <w:rFonts w:hint="eastAsia" w:ascii="宋体" w:hAnsi="宋体"/>
          <w:b/>
          <w:sz w:val="24"/>
          <w:highlight w:val="none"/>
        </w:rPr>
        <w:t>测试要求：</w:t>
      </w:r>
    </w:p>
    <w:p w14:paraId="5BFBB3F3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评审完成后被推荐为成交候选人的供应商收到山航通知后，需在五个工作日内提供与投报产品相同型号的样机，</w:t>
      </w:r>
      <w:r>
        <w:rPr>
          <w:rFonts w:ascii="宋体" w:hAnsi="宋体"/>
          <w:sz w:val="24"/>
          <w:highlight w:val="none"/>
        </w:rPr>
        <w:t>在山航实际环境下</w:t>
      </w:r>
      <w:r>
        <w:rPr>
          <w:rFonts w:hint="eastAsia" w:ascii="宋体" w:hAnsi="宋体"/>
          <w:sz w:val="24"/>
          <w:highlight w:val="none"/>
        </w:rPr>
        <w:t>，由山航对样</w:t>
      </w:r>
      <w:r>
        <w:rPr>
          <w:rFonts w:hint="eastAsia" w:ascii="宋体" w:hAnsi="宋体"/>
          <w:sz w:val="24"/>
          <w:highlight w:val="none"/>
          <w:lang w:val="en-US" w:eastAsia="zh-CN"/>
        </w:rPr>
        <w:t>机与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执勤记录仪数据采集站HDA-G3、ZCS-ZXAL1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sz w:val="24"/>
          <w:highlight w:val="none"/>
          <w:lang w:val="en-US" w:eastAsia="zh-CN"/>
        </w:rPr>
        <w:t>兼容性测试</w:t>
      </w:r>
      <w:r>
        <w:rPr>
          <w:rFonts w:hint="eastAsia" w:ascii="宋体" w:hAnsi="宋体"/>
          <w:sz w:val="24"/>
          <w:highlight w:val="none"/>
        </w:rPr>
        <w:t>，3个工作日内完成测试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  <w:r>
        <w:rPr>
          <w:rFonts w:hint="eastAsia" w:ascii="宋体" w:hAnsi="宋体"/>
          <w:sz w:val="24"/>
          <w:highlight w:val="none"/>
          <w:lang w:val="en-US" w:eastAsia="zh-CN"/>
        </w:rPr>
        <w:t>如能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实现执勤记录仪向采集站的音视频资料的无障碍传输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，成交候选人后续</w:t>
      </w:r>
      <w:r>
        <w:rPr>
          <w:rFonts w:hint="eastAsia" w:ascii="宋体" w:hAnsi="宋体"/>
          <w:sz w:val="24"/>
          <w:highlight w:val="none"/>
        </w:rPr>
        <w:t>与山航签订合同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  <w:r>
        <w:rPr>
          <w:rFonts w:hint="eastAsia" w:ascii="宋体" w:hAnsi="宋体"/>
          <w:sz w:val="24"/>
          <w:highlight w:val="none"/>
          <w:lang w:val="en-US" w:eastAsia="zh-CN"/>
        </w:rPr>
        <w:t>如无法实现</w:t>
      </w:r>
      <w:r>
        <w:rPr>
          <w:rFonts w:hint="eastAsia" w:ascii="宋体" w:hAnsi="宋体"/>
          <w:sz w:val="24"/>
          <w:highlight w:val="none"/>
        </w:rPr>
        <w:t>采购人有权取消成交候选人资格并选择其他供应商。</w:t>
      </w:r>
    </w:p>
    <w:p w14:paraId="1E20D0B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7F4E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7 09:40:00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T5TyARJaWyslYwo/0hXHL0fwmw0=" w:salt="zk1dJrRq/YXgWPNG2qU4V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3E8F"/>
    <w:rsid w:val="634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格式1"/>
    <w:basedOn w:val="1"/>
    <w:next w:val="1"/>
    <w:qFormat/>
    <w:uiPriority w:val="0"/>
    <w:pPr>
      <w:spacing w:before="120" w:after="120"/>
      <w:jc w:val="center"/>
    </w:pPr>
    <w:rPr>
      <w:rFonts w:eastAsia="华文中宋"/>
      <w:b/>
      <w:bCs/>
      <w:kern w:val="44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2026-03-11T03:07:00Z</dcterms:created>
  <dc:creator>孔魏凯</dc:creator>
  <cp:lastModifiedBy>闫星余</cp:lastModifiedBy>
  <dcterms:modified xsi:type="dcterms:W3CDTF">2026-03-17T01:40:09Z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eyJoZGlkIjoiZTY5NmE3Nzk1OWI1NTFkYmQ4MjYyNjMxMjVkNTRmYmUiLCJ1c2VySWQiOiIxNjIyMjI1NzcyIn0=</vt:lpwstr>
  </property>
  <property fmtid="{D5CDD505-2E9C-101B-9397-08002B2CF9AE}" pid="4" name="ICV">
    <vt:lpwstr>0BE9E7E718374247B6398AE34EFB9DAB_12</vt:lpwstr>
  </property>
</Properties>
</file>