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44"/>
        </w:rPr>
      </w:pPr>
      <w:r>
        <w:rPr>
          <w:rFonts w:hint="eastAsia" w:ascii="宋体" w:hAnsi="宋体" w:eastAsia="宋体" w:cs="宋体"/>
          <w:b/>
          <w:bCs/>
          <w:sz w:val="32"/>
          <w:szCs w:val="44"/>
        </w:rPr>
        <w:t>机房设备清单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841" w:tblpY="606"/>
        <w:tblOverlap w:val="never"/>
        <w:tblW w:w="10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405"/>
        <w:gridCol w:w="1572"/>
        <w:gridCol w:w="2220"/>
        <w:gridCol w:w="960"/>
        <w:gridCol w:w="912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品牌</w:t>
            </w:r>
          </w:p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简称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规格、型号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量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UPS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华为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UPS2000-G-20KRTL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标机，20kVA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UPS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华为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UPS2000-G-6KRTL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标机，6kVA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山航青岛分公司、山航工程技术公司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蓄电池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圣阳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SP12-65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32块12V-65AH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宗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电池柜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圣阳/泰昂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SP12-42，GQH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含16只12V-40AH铅酸蓄电池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山航青岛分公司、山航工程技术公司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电气系统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泰昂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动力配电柜、照明配电箱、应急照明配电箱、排风机控制箱、UPS配电箱、电池开关箱等14个，照明、开关、插座，机柜配电，接地系统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宗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山航青岛分公司、山航工程技术公司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精密空调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艾特网能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CS020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上送风，下回风，总冷量≥20kW，风量≥4900m³/h，恒温恒湿，具备通信接口具备RS232/RS485(或RS422)接口；免费提供通讯协议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分体柜式空调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海尔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KFR-50LW/08EDS33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制冷量不小于5kW，风量≥900m³/h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壁挂式空调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海尔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KFR-50GW/19HDA13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制冷量不小于5kW，风量≥900m³/h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新风系统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天方、奥森、海博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2220" w:type="dxa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宗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恒湿机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康迪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PHD1575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加湿量≥15Kg/h，除湿量≥120L/24h，风量：1500-4000m³/h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UPS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维谛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EXS 0060kTK16FN01000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山航货运园区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UPS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华为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UPS2000-G-10KRTL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标机，10kVA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电池柜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圣阳/泰昂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SP12-65，GQH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含20只12V-65AH铅酸蓄电池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电气系统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泰昂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总配电箱、工业连接器、机柜PDU等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宗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山航青岛分公司、山航工程技术公司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基站空调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艾特网能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CS020制冷带电加热型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上送风，下回风，制冷量≥15kW，风量≥4900m³/h，具备通信接口具备RS232/RS485(或RS422)接口；免费提供通讯协议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山航工程技术公司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电气系统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泰昂、威浦、昌遂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配电箱、工业连接器、机柜PDU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宗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山航青岛分公司、山航工程技术公司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电气系统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泰昂、威浦、昌遂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配电箱、工业连接器、机柜PDU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宗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山航青岛分公司、山航工程技术公司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机柜系统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欧瑞森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网络机柜、服务器机柜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宗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山航青岛分公司、山航工程技术公司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安防系统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中控、海康威视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门禁、视频监控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宗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山航青岛分公司、山航工程技术公司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环控系统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智能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KingWeb机房监控平台V3.0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宗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模块化UPS主机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华为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UPS5000-E-200K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UPS系统采用三相双变换的模块化设计，UPS总容量不小于150KW/kVA。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功率模块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华为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50KVA/50kW功率模块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功率模块容量应≥50KVA/50kW，输出功率因数不低于1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电池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圣阳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SP12-200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12V-200AH，32只/组，2台UPS每台2组共128块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行级空调室内机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华为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NetCol5000-A042H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行级空调室外机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华为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NetCol500-A 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模块化机房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华为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</w:pP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配电、封闭冷通道、动环、综合布线、桥架等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宗</w:t>
            </w:r>
          </w:p>
        </w:tc>
        <w:tc>
          <w:tcPr>
            <w:tcW w:w="91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山航青岛分公司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66E2"/>
    <w:rsid w:val="0C1863E6"/>
    <w:rsid w:val="108A0E04"/>
    <w:rsid w:val="1D1725CA"/>
    <w:rsid w:val="215E5F66"/>
    <w:rsid w:val="27772EBA"/>
    <w:rsid w:val="3444614B"/>
    <w:rsid w:val="373F2272"/>
    <w:rsid w:val="785B1478"/>
    <w:rsid w:val="7B1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2024-03-26T00:52:00Z</dcterms:created>
  <dc:creator>admin</dc:creator>
  <cp:lastModifiedBy>江婷婷</cp:lastModifiedBy>
  <dcterms:modified xsi:type="dcterms:W3CDTF">2024-05-11T07:28:16Z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FA5DBBB92D0745A1A20F01BD0D160C0F</vt:lpwstr>
  </property>
</Properties>
</file>