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62BF">
      <w:pPr>
        <w:pStyle w:val="8"/>
        <w:snapToGrid/>
        <w:spacing w:line="760" w:lineRule="exact"/>
        <w:ind w:left="0" w:leftChars="0" w:right="0" w:rightChars="0" w:firstLine="0" w:firstLineChars="0"/>
        <w:jc w:val="center"/>
        <w:outlineLvl w:val="0"/>
        <w:rPr>
          <w:rFonts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仿宋"/>
          <w:b w:val="0"/>
          <w:bCs w:val="0"/>
          <w:i w:val="0"/>
          <w:iCs w:val="0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仿宋"/>
          <w:b w:val="0"/>
          <w:bCs w:val="0"/>
          <w:i w:val="0"/>
          <w:iCs w:val="0"/>
          <w:sz w:val="44"/>
          <w:szCs w:val="44"/>
        </w:rPr>
        <w:t>项目说明及要求</w:t>
      </w:r>
    </w:p>
    <w:p w14:paraId="4B05A406">
      <w:pPr>
        <w:adjustRightInd w:val="0"/>
        <w:snapToGrid/>
        <w:spacing w:line="336" w:lineRule="auto"/>
        <w:ind w:left="0" w:leftChars="0" w:right="0" w:rightChars="0" w:firstLine="664" w:firstLineChars="200"/>
        <w:jc w:val="both"/>
        <w:outlineLvl w:val="0"/>
        <w:rPr>
          <w:rFonts w:ascii="黑体" w:hAnsi="黑体" w:eastAsia="黑体" w:cs="宋体"/>
          <w:b w:val="0"/>
          <w:bCs w:val="0"/>
          <w:i w:val="0"/>
          <w:iCs w:val="0"/>
          <w:spacing w:val="6"/>
          <w:sz w:val="32"/>
          <w:szCs w:val="32"/>
        </w:rPr>
      </w:pPr>
      <w:bookmarkStart w:id="0" w:name="_Toc66445402"/>
      <w:r>
        <w:rPr>
          <w:rFonts w:hint="eastAsia" w:ascii="黑体" w:hAnsi="黑体" w:eastAsia="黑体" w:cs="宋体"/>
          <w:b w:val="0"/>
          <w:bCs w:val="0"/>
          <w:i w:val="0"/>
          <w:iCs w:val="0"/>
          <w:spacing w:val="6"/>
          <w:sz w:val="32"/>
          <w:szCs w:val="32"/>
        </w:rPr>
        <w:t>一、</w:t>
      </w:r>
      <w:bookmarkEnd w:id="0"/>
      <w:r>
        <w:rPr>
          <w:rFonts w:hint="eastAsia" w:ascii="黑体" w:hAnsi="黑体" w:eastAsia="黑体" w:cs="宋体"/>
          <w:b w:val="0"/>
          <w:bCs w:val="0"/>
          <w:i w:val="0"/>
          <w:iCs w:val="0"/>
          <w:spacing w:val="6"/>
          <w:sz w:val="32"/>
          <w:szCs w:val="32"/>
        </w:rPr>
        <w:t>项目说明</w:t>
      </w:r>
    </w:p>
    <w:p w14:paraId="05B7B02F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</w:rPr>
      </w:pPr>
      <w:bookmarkStart w:id="1" w:name="_Toc66445403"/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本项目为山东金平航空食品有限责任公司新厂区项目环保专项服务，为完成环境影响报告编制、环保验收、环境应急预案编制及排污许可证申领全流程服务，确保各项成果通过济南市生态环境局及对应科室审批/备案，顺利取得排污许可证，满足项目环保合规要求。</w:t>
      </w:r>
    </w:p>
    <w:bookmarkEnd w:id="1"/>
    <w:p w14:paraId="23B70F30">
      <w:pPr>
        <w:pStyle w:val="8"/>
        <w:numPr>
          <w:ilvl w:val="0"/>
          <w:numId w:val="1"/>
        </w:numPr>
        <w:snapToGrid/>
        <w:spacing w:line="336" w:lineRule="auto"/>
        <w:ind w:left="0" w:leftChars="0" w:right="0" w:rightChars="0" w:firstLine="664" w:firstLineChars="200"/>
        <w:jc w:val="both"/>
        <w:outlineLvl w:val="0"/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  <w:t>服务</w:t>
      </w:r>
      <w:r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  <w:lang w:val="en-US" w:eastAsia="zh-CN"/>
        </w:rPr>
        <w:t>范围及核心</w:t>
      </w:r>
      <w:r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  <w:t>要求</w:t>
      </w:r>
    </w:p>
    <w:p w14:paraId="4A0F2AFB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（一）环境影响评价服务</w:t>
      </w:r>
    </w:p>
    <w:p w14:paraId="21909BD8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1. 完成项目环境影响报告编制，内容符合国家相关文件及采购人需求，精准对接济南市生态环境局环评科，提供全程审批咨询服务，确保报告通过审批。</w:t>
      </w:r>
    </w:p>
    <w:p w14:paraId="44EB4127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（二）环保验收服务</w:t>
      </w:r>
    </w:p>
    <w:p w14:paraId="16560BD4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1. 服务内容：包含验收检测对接、验收报告编制、专家评审组织及公示评审全流程服务。</w:t>
      </w:r>
    </w:p>
    <w:p w14:paraId="3109B558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2. 执行要求：项目达到正常生产工况后，供应商需结合项目设备、原材辅料情况，明确开工前厂区周边空气、噪声、臭气浓度、非甲烷总烃、VOC、污水、固体废物等检测指标，确定具体检测点位（明确数量）、检测频次（含检测时间、每日检测次数），编制检测方案；对接具备资质的环境监测站或第三方检测机构开展检测，获取检测报告后推进后续验收流程。验收合格则服务闭环，若验收不合格，供应商需全程配合采购人完成整改，直至验收通过。</w:t>
      </w:r>
    </w:p>
    <w:p w14:paraId="582C20C8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（三）环境应急预案服务</w:t>
      </w:r>
    </w:p>
    <w:p w14:paraId="4278B146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1. 服务内容：涵盖环境应急预案编制、风险评估、专家评审、济南市生态环境局应急科备案全流程。</w:t>
      </w:r>
    </w:p>
    <w:p w14:paraId="410A6BC9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2. 执行要求：编制前需现场勘查，全面评估可能发生的环境事件种类、频率、影响范围及危害程度；采购人配合提供人员名单及联系方式、环评及验收资料、厂区平面布置图、设备清单、应急物资清单等所需资料，供应商据此编制突发环境事件应急预案。组织专家评审，根据评审意见修改完善预案，直至通过评审并取得专家签字确认的评审意见。预案经采购人主要负责人签署实施后，完成纸质文件报送及主管部门备案。</w:t>
      </w:r>
    </w:p>
    <w:p w14:paraId="0F08067D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（四）排污许可证申领服务</w:t>
      </w:r>
    </w:p>
    <w:p w14:paraId="3CA0CF0B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1. 完成单位基本信息注册及填报，登录《全国排污许可证管理信息平台》精准填报申领信息，确保填报内容与项目现场实际情况一致。</w:t>
      </w:r>
    </w:p>
    <w:p w14:paraId="0755C914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2. 全程跟进审批流程，确保顺利取得济南环境保护主管部门发放的排污许可证。</w:t>
      </w:r>
    </w:p>
    <w:p w14:paraId="448B48CB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3. 备案材料要求：提交环境应急预案纸质文件及评估意见，确保材料完整合规。</w:t>
      </w:r>
    </w:p>
    <w:p w14:paraId="301507CA">
      <w:pPr>
        <w:pStyle w:val="8"/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0"/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  <w:t>三、交付期限</w:t>
      </w:r>
    </w:p>
    <w:p w14:paraId="4FE4404C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1. 环评服务：自合同签订之日起25个工作日内，完成环境影响报告编制。</w:t>
      </w:r>
    </w:p>
    <w:p w14:paraId="607E09E5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2. 应急预案及排污许可证服务：待项目生产设施、治污设施齐全，正常生产工况达到75%后，15个工作日内完成突发环境应急预案编制及备案、排污许可证平台填报提交。</w:t>
      </w:r>
    </w:p>
    <w:p w14:paraId="758EDCC9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3. 环保验收服务：同一工况条件下，25个工作日内完成验收检测、验收报告编制及专家评审工作。</w:t>
      </w:r>
    </w:p>
    <w:p w14:paraId="3089A6C7">
      <w:pPr>
        <w:pStyle w:val="8"/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0"/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  <w:t>四、资质要求</w:t>
      </w:r>
    </w:p>
    <w:p w14:paraId="5C1F1A31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供应商须在环境影响评价信用平台可查询到，查询链接https://xypt.china-eia.com/XYPT/，并提供相关截图。</w:t>
      </w:r>
    </w:p>
    <w:p w14:paraId="4B3F4B54">
      <w:pPr>
        <w:pStyle w:val="8"/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0"/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i w:val="0"/>
          <w:iCs w:val="0"/>
          <w:sz w:val="32"/>
          <w:szCs w:val="32"/>
        </w:rPr>
        <w:t>五、其他要求</w:t>
      </w:r>
    </w:p>
    <w:p w14:paraId="6607ED33">
      <w:pPr>
        <w:pStyle w:val="4"/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所有成果文件（环评报告、验收报告、应急预案等）均需严格按照国家现行环保法律法规、技术规范及采购人具体需求编制，确保内容真实、数据准确、合规达标。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A08D2"/>
    <w:multiLevelType w:val="singleLevel"/>
    <w:tmpl w:val="E15A08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SAxBN0qPU8rHlMEHWVDRnyE+xPU=" w:salt="MB4U/UlT9zUq4C/Fjzhb2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F7F2F"/>
    <w:rsid w:val="0AEE1BD2"/>
    <w:rsid w:val="19463A00"/>
    <w:rsid w:val="1B8B45DD"/>
    <w:rsid w:val="1FD275D0"/>
    <w:rsid w:val="23842554"/>
    <w:rsid w:val="38B844F1"/>
    <w:rsid w:val="49EC28D1"/>
    <w:rsid w:val="610F7F2F"/>
    <w:rsid w:val="673F6BC7"/>
    <w:rsid w:val="70B135B2"/>
    <w:rsid w:val="77463C01"/>
    <w:rsid w:val="7C4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99"/>
    <w:pPr>
      <w:spacing w:line="360" w:lineRule="auto"/>
      <w:ind w:firstLine="480" w:firstLineChars="200"/>
    </w:pPr>
    <w:rPr>
      <w:rFonts w:ascii="Calibri" w:hAnsi="Calibri"/>
      <w:b/>
      <w:bCs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7"/>
    <w:basedOn w:val="1"/>
    <w:qFormat/>
    <w:uiPriority w:val="0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9">
    <w:name w:val="样式9 Char"/>
    <w:basedOn w:val="1"/>
    <w:qFormat/>
    <w:uiPriority w:val="0"/>
    <w:pPr>
      <w:spacing w:line="440" w:lineRule="exact"/>
      <w:ind w:firstLine="200" w:firstLineChars="200"/>
    </w:pPr>
    <w:rPr>
      <w:spacing w:val="6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1170</Characters>
  <Lines>0</Lines>
  <Paragraphs>0</Paragraphs>
  <TotalTime>40</TotalTime>
  <ScaleCrop>false</ScaleCrop>
  <LinksUpToDate>false</LinksUpToDate>
  <CharactersWithSpaces>1181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2026-01-16T05:58:00Z</dcterms:created>
  <dc:creator>庄萍</dc:creator>
  <cp:lastModifiedBy>闫星余</cp:lastModifiedBy>
  <dcterms:modified xsi:type="dcterms:W3CDTF">2026-01-22T08:13:08Z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747FE27ADE42438EB477C96224CBFC6D_11</vt:lpwstr>
  </property>
  <property fmtid="{D5CDD505-2E9C-101B-9397-08002B2CF9AE}" pid="4" name="KSOTemplateDocerSaveRecord">
    <vt:lpwstr>eyJoZGlkIjoiZTdiN2NhYzFkN2JhZjEyYTEwODUzZTY0YTE1NmI3YzMiLCJ1c2VySWQiOiIxNjIxNzgzNDczIn0=</vt:lpwstr>
  </property>
  <property fmtid="{D5CDD505-2E9C-101B-9397-08002B2CF9AE}" pid="5" name="DocID">
    <vt:lpwstr>300040484204</vt:lpwstr>
  </property>
</Properties>
</file>