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青岛维修基地工具自助领用柜项目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采购需求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</w:pP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GWZT-EN" w:hAnsi="仿宋" w:eastAsia="仿宋" w:cs="仿宋"/>
          <w:b/>
          <w:bCs/>
          <w:spacing w:val="-6"/>
          <w:kern w:val="0"/>
          <w:sz w:val="32"/>
          <w:szCs w:val="20"/>
        </w:rPr>
        <w:t>（一）需实现的功能或目标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br w:type="textWrapping"/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val="en-US" w:eastAsia="zh-CN"/>
        </w:rPr>
        <w:t xml:space="preserve">    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实现工具智能化自助管理，工具借还、查找、盘全流程由系统自动化完成，</w:t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val="en-US" w:eastAsia="zh-CN"/>
        </w:rPr>
        <w:t>减少工具管理人员和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维修人员工具</w:t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val="en-US" w:eastAsia="zh-CN"/>
        </w:rPr>
        <w:t>管控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耗时。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br w:type="textWrapping"/>
      </w:r>
      <w:r>
        <w:rPr>
          <w:rFonts w:ascii="GWZT-EN" w:hAnsi="仿宋" w:eastAsia="仿宋" w:cs="仿宋"/>
          <w:b/>
          <w:bCs/>
          <w:spacing w:val="-6"/>
          <w:kern w:val="0"/>
          <w:sz w:val="32"/>
          <w:szCs w:val="20"/>
        </w:rPr>
        <w:t>（二）需执行的国家、行业、地方或其他标准规范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br w:type="textWrapping"/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1. </w:t>
      </w:r>
      <w:r>
        <w:rPr>
          <w:rFonts w:ascii="GWZT-EN" w:hAnsi="仿宋" w:eastAsia="仿宋" w:cs="仿宋"/>
          <w:b/>
          <w:bCs/>
          <w:spacing w:val="-6"/>
          <w:kern w:val="0"/>
          <w:sz w:val="32"/>
          <w:szCs w:val="20"/>
        </w:rPr>
        <w:t>机械安全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：柜体防护执行IP65防水防尘国家标准；钣金、柜体加工遵照《钢制柜体通用技术条件》；承重结构符合工业重型工装设备国标。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br w:type="textWrapping"/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2. </w:t>
      </w:r>
      <w:r>
        <w:rPr>
          <w:rFonts w:ascii="GWZT-EN" w:hAnsi="仿宋" w:eastAsia="仿宋" w:cs="仿宋"/>
          <w:b/>
          <w:bCs/>
          <w:spacing w:val="-6"/>
          <w:kern w:val="0"/>
          <w:sz w:val="32"/>
          <w:szCs w:val="20"/>
        </w:rPr>
        <w:t>电子电气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：标准供电：100-240V AC 50/60Hz 市电。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br w:type="textWrapping"/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3. </w:t>
      </w:r>
      <w:r>
        <w:rPr>
          <w:rFonts w:ascii="GWZT-EN" w:hAnsi="仿宋" w:eastAsia="仿宋" w:cs="仿宋"/>
          <w:b/>
          <w:bCs/>
          <w:spacing w:val="-6"/>
          <w:kern w:val="0"/>
          <w:sz w:val="32"/>
          <w:szCs w:val="20"/>
        </w:rPr>
        <w:t>射频通信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：RFID射频模块遵循ISO18000-6C国际射频协议、UHF超高频射频行业规范；无线通讯（WiFi/4G/5G）符合无线电管理相关国标。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br w:type="textWrapping"/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4. </w:t>
      </w:r>
      <w:r>
        <w:rPr>
          <w:rFonts w:ascii="GWZT-EN" w:hAnsi="仿宋" w:eastAsia="仿宋" w:cs="仿宋"/>
          <w:b/>
          <w:bCs/>
          <w:spacing w:val="-6"/>
          <w:kern w:val="0"/>
          <w:sz w:val="32"/>
          <w:szCs w:val="20"/>
        </w:rPr>
        <w:t>航空维保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：产品适配民航飞机维修现场作业环境，满足机务工具资产管理相关民航行业管控规范。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br w:type="textWrapping"/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5. </w:t>
      </w:r>
      <w:r>
        <w:rPr>
          <w:rFonts w:ascii="GWZT-EN" w:hAnsi="仿宋" w:eastAsia="仿宋" w:cs="仿宋"/>
          <w:b/>
          <w:bCs/>
          <w:spacing w:val="-6"/>
          <w:kern w:val="0"/>
          <w:sz w:val="32"/>
          <w:szCs w:val="20"/>
        </w:rPr>
        <w:t>环保涂装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：柜体表面喷涂、防腐工艺遵照工业涂装环保相关地方及国标要求。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right="0" w:rightChars="0"/>
        <w:jc w:val="left"/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</w:pPr>
      <w:r>
        <w:rPr>
          <w:rFonts w:ascii="GWZT-EN" w:hAnsi="仿宋" w:eastAsia="仿宋" w:cs="仿宋"/>
          <w:b/>
          <w:bCs/>
          <w:spacing w:val="-6"/>
          <w:kern w:val="0"/>
          <w:sz w:val="32"/>
          <w:szCs w:val="20"/>
        </w:rPr>
        <w:t>（三）需满足的数量、质量、安全、技术规格等需求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br w:type="textWrapping"/>
      </w:r>
      <w:r>
        <w:rPr>
          <w:rFonts w:hint="eastAsia" w:ascii="GWZT-EN" w:hAnsi="仿宋" w:eastAsia="仿宋" w:cs="仿宋"/>
          <w:b/>
          <w:bCs/>
          <w:spacing w:val="-6"/>
          <w:kern w:val="0"/>
          <w:sz w:val="32"/>
          <w:szCs w:val="20"/>
          <w:lang w:val="en-US" w:eastAsia="zh-CN"/>
        </w:rPr>
        <w:t>1.</w:t>
      </w:r>
      <w:r>
        <w:rPr>
          <w:rFonts w:ascii="GWZT-EN" w:hAnsi="仿宋" w:eastAsia="仿宋" w:cs="仿宋"/>
          <w:b/>
          <w:bCs/>
          <w:spacing w:val="-6"/>
          <w:kern w:val="0"/>
          <w:sz w:val="32"/>
          <w:szCs w:val="20"/>
        </w:rPr>
        <w:t>采购数量：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工具自助领用柜 2 套，配套工具扫描查找设备，用于遗失工具搜寻。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right="0" w:rightChars="0"/>
        <w:jc w:val="left"/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</w:pPr>
      <w:r>
        <w:rPr>
          <w:rFonts w:hint="eastAsia" w:ascii="GWZT-EN" w:hAnsi="仿宋" w:eastAsia="仿宋" w:cs="仿宋"/>
          <w:b/>
          <w:bCs/>
          <w:spacing w:val="-6"/>
          <w:kern w:val="0"/>
          <w:sz w:val="32"/>
          <w:szCs w:val="20"/>
          <w:lang w:val="en-US" w:eastAsia="zh-CN"/>
        </w:rPr>
        <w:t>2.</w:t>
      </w:r>
      <w:r>
        <w:rPr>
          <w:rFonts w:ascii="GWZT-EN" w:hAnsi="仿宋" w:eastAsia="仿宋" w:cs="仿宋"/>
          <w:b/>
          <w:bCs/>
          <w:spacing w:val="-6"/>
          <w:kern w:val="0"/>
          <w:sz w:val="32"/>
          <w:szCs w:val="20"/>
        </w:rPr>
        <w:t>质量档次要求：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采用工业航空级重型工装标准，柜体钣金使用冷轧镀锌钢板，具备耐磨耐油污、抗腐蚀、抗形变性能；工控、RFID 读写头等核心器件选用工业级配件，可适应车间高低温、油污、震动等恶劣工况。管理软件为原厂自研，操作系统提供永久正版授权；配套管理软件授予我方永久、不可撤销、非独占正版使用权，供方提供软件终身运维，完整开放数据对接接口，软件著作权归供方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right="0" w:rightChars="0"/>
        <w:jc w:val="left"/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</w:pPr>
      <w:r>
        <w:rPr>
          <w:rFonts w:hint="eastAsia" w:ascii="GWZT-EN" w:hAnsi="仿宋" w:eastAsia="仿宋" w:cs="仿宋"/>
          <w:b/>
          <w:bCs/>
          <w:spacing w:val="-6"/>
          <w:kern w:val="0"/>
          <w:sz w:val="32"/>
          <w:szCs w:val="20"/>
          <w:lang w:val="en-US" w:eastAsia="zh-CN"/>
        </w:rPr>
        <w:t>3.</w:t>
      </w:r>
      <w:r>
        <w:rPr>
          <w:rFonts w:ascii="GWZT-EN" w:hAnsi="仿宋" w:eastAsia="仿宋" w:cs="仿宋"/>
          <w:b/>
          <w:bCs/>
          <w:spacing w:val="-6"/>
          <w:kern w:val="0"/>
          <w:sz w:val="32"/>
          <w:szCs w:val="20"/>
        </w:rPr>
        <w:t>安全需求</w:t>
      </w:r>
      <w:r>
        <w:rPr>
          <w:rFonts w:hint="eastAsia" w:ascii="GWZT-EN" w:hAnsi="仿宋" w:eastAsia="仿宋" w:cs="仿宋"/>
          <w:b/>
          <w:bCs/>
          <w:spacing w:val="-6"/>
          <w:kern w:val="0"/>
          <w:sz w:val="32"/>
          <w:szCs w:val="20"/>
          <w:lang w:eastAsia="zh-CN"/>
        </w:rPr>
        <w:t>：</w:t>
      </w:r>
      <w:r>
        <w:rPr>
          <w:rFonts w:ascii="GWZT-EN" w:hAnsi="仿宋" w:eastAsia="仿宋" w:cs="仿宋"/>
          <w:b/>
          <w:bCs/>
          <w:spacing w:val="-6"/>
          <w:kern w:val="0"/>
          <w:sz w:val="32"/>
          <w:szCs w:val="20"/>
        </w:rPr>
        <w:t xml:space="preserve"> 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（1）机械安全：采用航空维修专用锁具，非普通快递柜锁，意外断电自动落锁；具备机械手动开锁、应急电源两套应急解锁方式。 （2）电气安全：配置独立漏电保护空开，柜体可靠接地；工控、RFID 模块具备过压、过流、短路、防雷防护；供电回路设有断电保护，异常断电自动切断弱电模块，防止器件烧毁。 （3）数据安全：系统支持自动备份与断电数据保护，所有异常操作留痕，完整保存全量操作日志。 （4）作业安全：对工具超期未还、未归位实时报警，防范工具遗失上机风险；柜间布置间距不小于 40cm，规避射频信号串扰。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right="0" w:rightChars="0"/>
        <w:jc w:val="left"/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</w:pPr>
      <w:r>
        <w:rPr>
          <w:rFonts w:hint="eastAsia" w:ascii="GWZT-EN" w:hAnsi="仿宋" w:eastAsia="仿宋" w:cs="仿宋"/>
          <w:b/>
          <w:bCs/>
          <w:spacing w:val="-6"/>
          <w:kern w:val="0"/>
          <w:sz w:val="32"/>
          <w:szCs w:val="20"/>
          <w:lang w:val="en-US" w:eastAsia="zh-CN"/>
        </w:rPr>
        <w:t>4.</w:t>
      </w:r>
      <w:r>
        <w:rPr>
          <w:rFonts w:ascii="GWZT-EN" w:hAnsi="仿宋" w:eastAsia="仿宋" w:cs="仿宋"/>
          <w:b/>
          <w:bCs/>
          <w:spacing w:val="-6"/>
          <w:kern w:val="0"/>
          <w:sz w:val="32"/>
          <w:szCs w:val="20"/>
        </w:rPr>
        <w:t xml:space="preserve">核心技术规格 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（1）柜体：外形约 5000mm（宽）×700mm（深）×1800mm（高），单 / 双开门，划分为 4 个区域，每区不少于 6 层 RFID 通扫抽屉，单层抽屉承重≥45kg，符合人体工学。 （2）工控主机：Windows 系统，8 核 CPU、32G 内存、存储≥300G；配置 15.6 寸 1080P 触控屏，响应时间＜1s，支持至少两人同时操作。 （3）RFID 识别：遵循 ISO18000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noBreakHyphen/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6C 协议，整柜识别正确率≥99%；单抽屉识别≤3 秒、单区域识别≤6 秒，支持错放检测，RFID 漏波距离＜1cm。 （4）身份核验：集成人脸识别、扫码、账号密码三种登录验证方式。 （5）视频监控：400 万像素高清摄像头，红外监控距离 30 米，无监控死角，内置拾音。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right="0" w:rightChars="0"/>
        <w:jc w:val="left"/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</w:pPr>
      <w:r>
        <w:rPr>
          <w:rFonts w:hint="eastAsia" w:ascii="GWZT-EN" w:hAnsi="仿宋" w:eastAsia="仿宋" w:cs="仿宋"/>
          <w:b/>
          <w:bCs/>
          <w:spacing w:val="-6"/>
          <w:kern w:val="0"/>
          <w:sz w:val="32"/>
          <w:szCs w:val="20"/>
          <w:lang w:val="en-US" w:eastAsia="zh-CN"/>
        </w:rPr>
        <w:t>5.</w:t>
      </w:r>
      <w:r>
        <w:rPr>
          <w:rFonts w:ascii="GWZT-EN" w:hAnsi="仿宋" w:eastAsia="仿宋" w:cs="仿宋"/>
          <w:b/>
          <w:bCs/>
          <w:spacing w:val="-6"/>
          <w:kern w:val="0"/>
          <w:sz w:val="32"/>
          <w:szCs w:val="20"/>
        </w:rPr>
        <w:t>软件功能需求：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以不同颜色可视化展示工具借出、报修状态；提供界面 + 语音双模式归还引导；可对工具串层 / 串柜错放、柜门久未关闭进行告警；单机支持 Excel 批量导入导出工具数据，联网状态可对接我方 AMMS 系统。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right="0" w:rightChars="0"/>
        <w:jc w:val="left"/>
      </w:pPr>
      <w:r>
        <w:rPr>
          <w:rFonts w:ascii="GWZT-EN" w:hAnsi="仿宋" w:eastAsia="仿宋" w:cs="仿宋"/>
          <w:b/>
          <w:bCs/>
          <w:spacing w:val="-6"/>
          <w:kern w:val="0"/>
          <w:sz w:val="32"/>
          <w:szCs w:val="20"/>
        </w:rPr>
        <w:t>（四）交付或实施的时间和地点</w:t>
      </w:r>
      <w:r>
        <w:rPr>
          <w:rFonts w:ascii="GWZT-EN" w:hAnsi="仿宋" w:eastAsia="仿宋" w:cs="仿宋"/>
          <w:b/>
          <w:bCs/>
          <w:spacing w:val="-6"/>
          <w:kern w:val="0"/>
          <w:sz w:val="32"/>
          <w:szCs w:val="20"/>
        </w:rPr>
        <w:br w:type="textWrapping"/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1. 交付地点：</w:t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val="en-US" w:eastAsia="zh-CN"/>
        </w:rPr>
        <w:t>青岛胶东机场山航工程技术公司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。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br w:type="textWrapping"/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2. 交付周期：到货后15日历天内完成硬件安装、软件部署、</w:t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val="en-US" w:eastAsia="zh-CN"/>
        </w:rPr>
        <w:t>AMMS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系统对接调试。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br w:type="textWrapping"/>
      </w:r>
      <w:r>
        <w:rPr>
          <w:rFonts w:ascii="GWZT-EN" w:hAnsi="仿宋" w:eastAsia="仿宋" w:cs="仿宋"/>
          <w:b/>
          <w:bCs/>
          <w:spacing w:val="-6"/>
          <w:kern w:val="0"/>
          <w:sz w:val="32"/>
          <w:szCs w:val="20"/>
        </w:rPr>
        <w:t>（五）需满足的服务标准、期限、效率等要求</w:t>
      </w:r>
      <w:r>
        <w:rPr>
          <w:rFonts w:ascii="GWZT-EN" w:hAnsi="仿宋" w:eastAsia="仿宋" w:cs="仿宋"/>
          <w:b/>
          <w:bCs/>
          <w:spacing w:val="-6"/>
          <w:kern w:val="0"/>
          <w:sz w:val="32"/>
          <w:szCs w:val="20"/>
        </w:rPr>
        <w:br w:type="textWrapping"/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1. 质保期限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br w:type="textWrapping"/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硬件设备：整体质保</w:t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val="en-US" w:eastAsia="zh-CN"/>
        </w:rPr>
        <w:t>1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年</w:t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eastAsia="zh-CN"/>
        </w:rPr>
        <w:t>。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供方需交付智能工具领用柜全套定制管理软件，授予采购方永久、不可撤销、非独占正版使用权；预装操作系统提供永久正版授权，无后续订阅使用费；供方提供软件终身运维服务；完整开放系统数据对接接口，支持与甲方机务</w:t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val="en-US" w:eastAsia="zh-CN"/>
        </w:rPr>
        <w:t>AMM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平台</w:t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val="en-US" w:eastAsia="zh-CN"/>
        </w:rPr>
        <w:t>对接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。软件知识产权归属供方所有。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br w:type="textWrapping"/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 2. 售后响应效率 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br w:type="textWrapping"/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eastAsia="zh-CN"/>
        </w:rPr>
        <w:t>（</w:t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val="en-US" w:eastAsia="zh-CN"/>
        </w:rPr>
        <w:t>1</w:t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eastAsia="zh-CN"/>
        </w:rPr>
        <w:t>）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 7×24全天候客服热线</w:t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val="en-US" w:eastAsia="zh-CN"/>
        </w:rPr>
        <w:t>全年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对接故障报修；远程无法解决故障时2</w:t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val="en-US" w:eastAsia="zh-CN"/>
        </w:rPr>
        <w:t>4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小时内工程师到场处置。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br w:type="textWrapping"/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eastAsia="zh-CN"/>
        </w:rPr>
        <w:t>（</w:t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val="en-US" w:eastAsia="zh-CN"/>
        </w:rPr>
        <w:t>2</w:t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eastAsia="zh-CN"/>
        </w:rPr>
        <w:t>）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终身成本价备件更换，质保内因供方软硬件问题产生的维修、更换、人工费用全部由供货方承担。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br w:type="textWrapping"/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3. 配套服务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br w:type="textWrapping"/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eastAsia="zh-CN"/>
        </w:rPr>
        <w:t>（</w:t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val="en-US" w:eastAsia="zh-CN"/>
        </w:rPr>
        <w:t>1</w:t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eastAsia="zh-CN"/>
        </w:rPr>
        <w:t>）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免费提供项目全部</w:t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val="en-US" w:eastAsia="zh-CN"/>
        </w:rPr>
        <w:t>拟放置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工具RFID标签</w:t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val="en-US" w:eastAsia="zh-CN"/>
        </w:rPr>
        <w:t>开槽镶嵌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，</w:t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val="en-US" w:eastAsia="zh-CN"/>
        </w:rPr>
        <w:t>并提供100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张备用RFID标签；</w:t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val="en-US" w:eastAsia="zh-CN"/>
        </w:rPr>
        <w:t>免费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EVA 手工刻模 + 系统布局配置（捆绑服务）：供方上门完成抽屉内衬刻模、系统内工具位置预设</w:t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eastAsia="zh-CN"/>
        </w:rPr>
        <w:t>。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br w:type="textWrapping"/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val="en-US" w:eastAsia="zh-CN"/>
        </w:rPr>
        <w:t>（2）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免费提供不少于</w:t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val="en-US" w:eastAsia="zh-CN"/>
        </w:rPr>
        <w:t>20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人次全流程实操培训，配套全套操作、故障排查文档。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br w:type="textWrapping"/>
      </w:r>
      <w:r>
        <w:rPr>
          <w:rFonts w:ascii="GWZT-EN" w:hAnsi="仿宋" w:eastAsia="仿宋" w:cs="仿宋"/>
          <w:b/>
          <w:bCs/>
          <w:spacing w:val="-6"/>
          <w:kern w:val="0"/>
          <w:sz w:val="32"/>
          <w:szCs w:val="20"/>
        </w:rPr>
        <w:t>（六）验收标准</w:t>
      </w:r>
      <w:r>
        <w:rPr>
          <w:rFonts w:ascii="GWZT-EN" w:hAnsi="仿宋" w:eastAsia="仿宋" w:cs="仿宋"/>
          <w:b/>
          <w:bCs/>
          <w:spacing w:val="-6"/>
          <w:kern w:val="0"/>
          <w:sz w:val="32"/>
          <w:szCs w:val="20"/>
        </w:rPr>
        <w:br w:type="textWrapping"/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1. 样机试用验收：试用期满3个月，样机全功能满足技术规格、对接</w:t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val="en-US" w:eastAsia="zh-CN"/>
        </w:rPr>
        <w:t>AMMS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系统稳定运行、各项识别/续航参数达标，方可启动设备到货验收。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br w:type="textWrapping"/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2. 到货初验：所有设备外观、尺寸、配件、出厂合格证、资质文件齐全。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br w:type="textWrapping"/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3. 软硬件调试验收：全部设备进场安装后，完成单机调试、</w:t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val="en-US" w:eastAsia="zh-CN"/>
        </w:rPr>
        <w:t>AMMS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接口全量对接测试，离线/在线双模式功能全部达标；系统数据双向同步无误。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br w:type="textWrapping"/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4. 现场实操验收：选取多班组全周期试运行，借还、盘点、预警、报修、报表全业务落地，满足现场机务实际使用要求。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br w:type="textWrapping"/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5. 资料交付验收：交付产品说明书、</w:t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val="en-US" w:eastAsia="zh-CN"/>
        </w:rPr>
        <w:t>相关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图纸、培训手册、售后文档，</w:t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val="en-US" w:eastAsia="zh-CN"/>
        </w:rPr>
        <w:t>免费</w:t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完成全部培训</w:t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val="en-US" w:eastAsia="zh-CN"/>
        </w:rPr>
        <w:t>授课并颁发培训合格证书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。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br w:type="textWrapping"/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6. 质保落地验收：供方明确质保细则、驻场维保方案并签订质保协议。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br w:type="textWrapping"/>
      </w:r>
      <w:r>
        <w:rPr>
          <w:rFonts w:ascii="GWZT-EN" w:hAnsi="仿宋" w:eastAsia="仿宋" w:cs="仿宋"/>
          <w:b/>
          <w:bCs/>
          <w:spacing w:val="-6"/>
          <w:kern w:val="0"/>
          <w:sz w:val="32"/>
          <w:szCs w:val="20"/>
        </w:rPr>
        <w:t>（七）依据项目特点需提供的其他信息</w:t>
      </w:r>
      <w:r>
        <w:rPr>
          <w:rFonts w:ascii="GWZT-EN" w:hAnsi="仿宋" w:eastAsia="仿宋" w:cs="仿宋"/>
          <w:b/>
          <w:bCs/>
          <w:spacing w:val="-6"/>
          <w:kern w:val="0"/>
          <w:sz w:val="32"/>
          <w:szCs w:val="20"/>
        </w:rPr>
        <w:br w:type="textWrapping"/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1. 中标供方须免费完成</w:t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val="en-US" w:eastAsia="zh-CN"/>
        </w:rPr>
        <w:t>AMMS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系统接口开发、</w:t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val="en-US" w:eastAsia="zh-CN"/>
        </w:rPr>
        <w:t>软件升级适配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、网络安全渗透测试、配套服务器部署，接口开发、</w:t>
      </w:r>
      <w:r>
        <w:rPr>
          <w:rFonts w:hint="eastAsia" w:ascii="GWZT-EN" w:hAnsi="仿宋" w:eastAsia="仿宋" w:cs="仿宋"/>
          <w:b w:val="0"/>
          <w:bCs w:val="0"/>
          <w:spacing w:val="-6"/>
          <w:kern w:val="0"/>
          <w:sz w:val="32"/>
          <w:szCs w:val="20"/>
          <w:lang w:val="en-US" w:eastAsia="zh-CN"/>
        </w:rPr>
        <w:t>软件升级、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服务器采购、安全测试相关费用全部包含在合同总价内。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br w:type="textWrapping"/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t>2. 供方交付时提供详细运维文档、系统二次开发接口文档，提供系统运维转移培训。</w:t>
      </w:r>
      <w:r>
        <w:rPr>
          <w:rFonts w:ascii="GWZT-EN" w:hAnsi="仿宋" w:eastAsia="仿宋" w:cs="仿宋"/>
          <w:b w:val="0"/>
          <w:bCs w:val="0"/>
          <w:spacing w:val="-6"/>
          <w:kern w:val="0"/>
          <w:sz w:val="32"/>
          <w:szCs w:val="20"/>
        </w:rPr>
        <w:br w:type="textWrapping"/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GWZT-EN">
    <w:panose1 w:val="02020400000000000000"/>
    <w:charset w:val="86"/>
    <w:family w:val="auto"/>
    <w:pitch w:val="default"/>
    <w:sig w:usb0="A00002BF" w:usb1="38CF7CFA" w:usb2="00082016" w:usb3="00000000" w:csb0="00040001" w:csb1="00000000"/>
    <w:embedRegular r:id="rId1" w:fontKey="{53552CAA-C10C-4949-A2A6-52EB14E55BA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DDDEE8F-3AD5-4FBE-8AF6-52786AE8607D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  <w:embedRegular r:id="rId3" w:fontKey="{A8CB4481-929F-4682-9486-D95442653119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w:pict>
        <v:group id="WEOffice_watermarkerGroup_1_16" o:spid="_x0000_s2066" o:spt="203" style="position:absolute;left:0pt;margin-left:-80pt;margin-top:-33.55pt;height:677.7pt;width:657.15pt;z-index:251659264;mso-width-relative:page;mso-height-relative:page;" coordorigin="483,483" coordsize="13143,13554">
          <o:lock v:ext="edit" aspectratio="f"/>
          <v:shape id="_x0000_s2050" o:spid="_x0000_s2050" o:spt="136" type="#_x0000_t136" style="position:absolute;left:483;top:483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5 08:39:14" style="font-family:Arial;font-size:17pt;v-text-align:center;"/>
          </v:shape>
          <v:shape id="_x0000_s2051" o:spid="_x0000_s2051" o:spt="136" type="#_x0000_t136" style="position:absolute;left:3404;top:483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5 08:39:14" style="font-family:Arial;font-size:17pt;v-text-align:center;"/>
          </v:shape>
          <v:shape id="_x0000_s2052" o:spid="_x0000_s2052" o:spt="136" type="#_x0000_t136" style="position:absolute;left:6325;top:483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5 08:39:14" style="font-family:Arial;font-size:17pt;v-text-align:center;"/>
          </v:shape>
          <v:shape id="_x0000_s2053" o:spid="_x0000_s2053" o:spt="136" type="#_x0000_t136" style="position:absolute;left:9246;top:483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5 08:39:14" style="font-family:Arial;font-size:17pt;v-text-align:center;"/>
          </v:shape>
          <v:shape id="_x0000_s2054" o:spid="_x0000_s2054" o:spt="136" type="#_x0000_t136" style="position:absolute;left:483;top:4874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5 08:39:14" style="font-family:Arial;font-size:17pt;v-text-align:center;"/>
          </v:shape>
          <v:shape id="_x0000_s2055" o:spid="_x0000_s2055" o:spt="136" type="#_x0000_t136" style="position:absolute;left:3404;top:4874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5 08:39:14" style="font-family:Arial;font-size:17pt;v-text-align:center;"/>
          </v:shape>
          <v:shape id="_x0000_s2056" o:spid="_x0000_s2056" o:spt="136" type="#_x0000_t136" style="position:absolute;left:6325;top:4874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5 08:39:14" style="font-family:Arial;font-size:17pt;v-text-align:center;"/>
          </v:shape>
          <v:shape id="_x0000_s2057" o:spid="_x0000_s2057" o:spt="136" type="#_x0000_t136" style="position:absolute;left:9246;top:4874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5 08:39:14" style="font-family:Arial;font-size:17pt;v-text-align:center;"/>
          </v:shape>
          <v:shape id="_x0000_s2058" o:spid="_x0000_s2058" o:spt="136" type="#_x0000_t136" style="position:absolute;left:483;top:9266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5 08:39:14" style="font-family:Arial;font-size:17pt;v-text-align:center;"/>
          </v:shape>
          <v:shape id="_x0000_s2059" o:spid="_x0000_s2059" o:spt="136" type="#_x0000_t136" style="position:absolute;left:3404;top:9266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5 08:39:14" style="font-family:Arial;font-size:17pt;v-text-align:center;"/>
          </v:shape>
          <v:shape id="_x0000_s2060" o:spid="_x0000_s2060" o:spt="136" type="#_x0000_t136" style="position:absolute;left:6325;top:9266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5 08:39:14" style="font-family:Arial;font-size:17pt;v-text-align:center;"/>
          </v:shape>
          <v:shape id="_x0000_s2061" o:spid="_x0000_s2061" o:spt="136" type="#_x0000_t136" style="position:absolute;left:9246;top:9266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5 08:39:14" style="font-family:Arial;font-size:17pt;v-text-align:center;"/>
          </v:shape>
          <v:shape id="_x0000_s2062" o:spid="_x0000_s2062" o:spt="136" type="#_x0000_t136" style="position:absolute;left:483;top:13657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5 08:39:14" style="font-family:Arial;font-size:17pt;v-text-align:center;"/>
          </v:shape>
          <v:shape id="_x0000_s2063" o:spid="_x0000_s2063" o:spt="136" type="#_x0000_t136" style="position:absolute;left:3404;top:13657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5 08:39:14" style="font-family:Arial;font-size:17pt;v-text-align:center;"/>
          </v:shape>
          <v:shape id="_x0000_s2064" o:spid="_x0000_s2064" o:spt="136" type="#_x0000_t136" style="position:absolute;left:6325;top:13657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5 08:39:14" style="font-family:Arial;font-size:17pt;v-text-align:center;"/>
          </v:shape>
          <v:shape id="_x0000_s2065" o:spid="_x0000_s2065" o:spt="136" type="#_x0000_t136" style="position:absolute;left:9246;top:13657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5 08:39:14" style="font-family:Arial;font-size:17pt;v-text-align:center;"/>
          </v:shape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8"/>
  <w:embedTrueTypeFonts/>
  <w:saveSubsetFonts/>
  <w:bordersDoNotSurroundHeader w:val="0"/>
  <w:bordersDoNotSurroundFooter w:val="0"/>
  <w:trackRevisions w:val="1"/>
  <w:documentProtection w:edit="trackedChanges" w:enforcement="1" w:cryptProviderType="rsaFull" w:cryptAlgorithmClass="hash" w:cryptAlgorithmType="typeAny" w:cryptAlgorithmSid="4" w:cryptSpinCount="0" w:hash="VQ4sJrM6pai7nJJCop8aammZjb4=" w:salt="UCYttSAnpJMXlEXKIDvX4w==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3F299D"/>
    <w:rsid w:val="049E5ED4"/>
    <w:rsid w:val="0A230B4C"/>
    <w:rsid w:val="0B691F99"/>
    <w:rsid w:val="0C30221D"/>
    <w:rsid w:val="0D9773A6"/>
    <w:rsid w:val="0DAD4E1B"/>
    <w:rsid w:val="0F3B0205"/>
    <w:rsid w:val="110307F9"/>
    <w:rsid w:val="16347667"/>
    <w:rsid w:val="1890511D"/>
    <w:rsid w:val="1B9C027D"/>
    <w:rsid w:val="1C3F1252"/>
    <w:rsid w:val="1C672639"/>
    <w:rsid w:val="208512E0"/>
    <w:rsid w:val="29AF6B04"/>
    <w:rsid w:val="2B807B12"/>
    <w:rsid w:val="2BCF4BE7"/>
    <w:rsid w:val="2DFB1A93"/>
    <w:rsid w:val="2E9932A3"/>
    <w:rsid w:val="33B566CE"/>
    <w:rsid w:val="3BBC086C"/>
    <w:rsid w:val="3DD95FD7"/>
    <w:rsid w:val="3DDF0ECE"/>
    <w:rsid w:val="470521D4"/>
    <w:rsid w:val="4D3A507C"/>
    <w:rsid w:val="4F554F37"/>
    <w:rsid w:val="525D364C"/>
    <w:rsid w:val="545859ED"/>
    <w:rsid w:val="583B27CA"/>
    <w:rsid w:val="5976568E"/>
    <w:rsid w:val="5C531CB7"/>
    <w:rsid w:val="5E8E5228"/>
    <w:rsid w:val="616B687F"/>
    <w:rsid w:val="62ED03B9"/>
    <w:rsid w:val="6312568F"/>
    <w:rsid w:val="638D6B39"/>
    <w:rsid w:val="645055C4"/>
    <w:rsid w:val="65532D27"/>
    <w:rsid w:val="6CE97D2D"/>
    <w:rsid w:val="6F6B2320"/>
    <w:rsid w:val="70637F24"/>
    <w:rsid w:val="7BC60059"/>
    <w:rsid w:val="7C406041"/>
    <w:rsid w:val="7E2C3CBE"/>
    <w:rsid w:val="7F3B0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spacing w:line="560" w:lineRule="exact"/>
      <w:ind w:firstLine="630" w:firstLineChars="200"/>
      <w:jc w:val="both"/>
    </w:pPr>
    <w:rPr>
      <w:rFonts w:ascii="GWZT-EN" w:hAnsi="仿宋" w:eastAsia="仿宋" w:cs="Times New Roman"/>
      <w:spacing w:val="-6"/>
      <w:sz w:val="32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  <customShpInfo spid="_x0000_s2062"/>
    <customShpInfo spid="_x0000_s2063"/>
    <customShpInfo spid="_x0000_s2064"/>
    <customShpInfo spid="_x0000_s2065"/>
    <customShpInfo spid="_x0000_s206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1992</Words>
  <Characters>2164</Characters>
  <Lines>0</Lines>
  <Paragraphs>0</Paragraphs>
  <TotalTime>0</TotalTime>
  <ScaleCrop>false</ScaleCrop>
  <LinksUpToDate>false</LinksUpToDate>
  <CharactersWithSpaces>2243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2026-06-04T05:38:00Z</dcterms:created>
  <dc:creator>admin</dc:creator>
  <cp:lastModifiedBy>王恩沼</cp:lastModifiedBy>
  <dcterms:modified xsi:type="dcterms:W3CDTF">2026-09-15T00:39:39Z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KSOTemplateDocerSaveRecord">
    <vt:lpwstr>eyJoZGlkIjoiNjIxZDg4ZDA3YjQ0ODkyNTYyOTdlYTFmMWU0YmM1NmMiLCJ1c2VySWQiOiIzOTQ1NDcyODgifQ==</vt:lpwstr>
  </property>
  <property fmtid="{D5CDD505-2E9C-101B-9397-08002B2CF9AE}" pid="4" name="ICV">
    <vt:lpwstr>A4277154242042079584022203FC54C6_13</vt:lpwstr>
  </property>
</Properties>
</file>