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关于赴华乘客乘机健康码申请要求的补充说明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Arial" w:hAnsi="Arial" w:cs="Arial"/>
          <w:color w:val="333333"/>
          <w:sz w:val="25"/>
          <w:szCs w:val="25"/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Arial" w:hAnsi="Arial" w:cs="Arial"/>
          <w:color w:val="333333"/>
          <w:sz w:val="25"/>
          <w:szCs w:val="25"/>
          <w:bdr w:val="none" w:color="auto" w:sz="0" w:space="0"/>
        </w:rPr>
        <w:t>近期全球新冠疫情依然复杂严峻。根据最新要求，在</w:t>
      </w:r>
      <w:r>
        <w:rPr>
          <w:color w:val="576B95"/>
          <w:u w:val="none"/>
          <w:bdr w:val="none" w:color="auto" w:sz="0" w:space="0"/>
        </w:rPr>
        <w:fldChar w:fldCharType="begin"/>
      </w:r>
      <w:r>
        <w:rPr>
          <w:color w:val="576B95"/>
          <w:u w:val="none"/>
          <w:bdr w:val="none" w:color="auto" w:sz="0" w:space="0"/>
        </w:rPr>
        <w:instrText xml:space="preserve"> HYPERLINK "http://mp.weixin.qq.com/s?__biz=MzA3NTc3MzMxMA==&amp;mid=2247491316&amp;idx=1&amp;sn=9874821f4ef0b7167cb46947dc719ca0&amp;chksm=9f6a3ae5a81db3f3588998d0db96c0ac0d898e4700c47112909a9f5953f0784a85206396b8ef&amp;scene=21" \l "wechat_redirect" \t "https://mp.weixin.qq.com/_blank" </w:instrText>
      </w:r>
      <w:r>
        <w:rPr>
          <w:color w:val="576B95"/>
          <w:u w:val="none"/>
          <w:bdr w:val="none" w:color="auto" w:sz="0" w:space="0"/>
        </w:rPr>
        <w:fldChar w:fldCharType="separate"/>
      </w:r>
      <w:r>
        <w:rPr>
          <w:rStyle w:val="6"/>
          <w:color w:val="576B95"/>
          <w:sz w:val="25"/>
          <w:szCs w:val="25"/>
          <w:u w:val="none"/>
          <w:bdr w:val="none" w:color="auto" w:sz="0" w:space="0"/>
        </w:rPr>
        <w:t>此前申请办法</w:t>
      </w:r>
      <w:r>
        <w:rPr>
          <w:color w:val="576B95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基础上，现将赴华乘客乘机健康码申请要求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补充说明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如下。有关规定将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自2021年9月14日起实施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，请您详细阅知并参照办理。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一、需上传的基本材料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　　1、核酸+IgM抗体“双检测”证明；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　　2、其他必要材料：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5270500" cy="6572885"/>
            <wp:effectExtent l="0" t="0" r="6350" b="18415"/>
            <wp:docPr id="3" name="图片 3" descr="微信图片_2021090916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9091639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7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color w:val="333333"/>
        </w:rPr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黑体" w:hAnsi="宋体" w:eastAsia="黑体" w:cs="黑体"/>
          <w:color w:val="333333"/>
          <w:sz w:val="27"/>
          <w:szCs w:val="27"/>
          <w:bdr w:val="none" w:color="auto" w:sz="0" w:space="0"/>
        </w:rPr>
        <w:t>二、已接种疫苗人员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（一）已接种疫苗人员认定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所接种疫苗应为获中国、世界卫生组织批准紧急使用或上市产品，应使用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同一产品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完成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规定剂次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接种，或用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相同技术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（同为灭活疫苗，或同为mRNA疫苗）不同品牌产品完成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全程接种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（如第一针阿斯利康，第二针辉瑞；或第一针国药，第二针科兴）。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000000"/>
          <w:sz w:val="30"/>
          <w:szCs w:val="30"/>
          <w:bdr w:val="none" w:color="auto" w:sz="0" w:space="0"/>
        </w:rPr>
        <w:t>★所有接种疫苗人员须待完成全程接种结束14天后方可进行“双检测”并申请健康码。★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●未完成全程接种（如规定3剂次但仅接种2剂）人员，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将视同未接种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，在检测时出现抗体阳性需按照有感染史人员处理。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●常见接种疫苗种类与剂次：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1剂次：康希诺、杨森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2剂次：科兴、国药、康泰、科维福；莫德纳、辉瑞、阿斯利康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3剂次：安徽智飞龙科马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（二）完成接种人员申请办法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1、在中国、韩国完成接种: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核酸和IgM抗体“双检测”结果+疫苗接种证明（须为纸质盖章版）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2、在第三国完成灭活疫苗接种：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核酸和IgM抗体“双检测”结果+当地疫苗接种证明+本人签署的《新冠疫苗接种声明书》（点击下方“阅读原文”至官网下载）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3、在第三国完成非灭活疫苗接种: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核酸和</w:t>
      </w:r>
      <w:r>
        <w:rPr>
          <w:rFonts w:hint="default" w:ascii="Arial" w:hAnsi="Arial" w:cs="Arial"/>
          <w:color w:val="0000FF"/>
          <w:sz w:val="25"/>
          <w:szCs w:val="25"/>
          <w:u w:val="single"/>
          <w:bdr w:val="none" w:color="auto" w:sz="0" w:space="0"/>
        </w:rPr>
        <w:t>针对N蛋白的IgM抗体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“双阴”检测结果+当地疫苗接种证明+本人签署的《新冠疫苗接种声明书》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●目前我馆领区内可进行针对N蛋白的IgM抗体检测医院：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翰林综合医院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(032-540-9114)，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江南Major医院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(02-3467-3800)，请自行联系预约。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eastAsia" w:ascii="黑体" w:hAnsi="宋体" w:eastAsia="黑体" w:cs="黑体"/>
          <w:color w:val="333333"/>
          <w:sz w:val="27"/>
          <w:szCs w:val="27"/>
          <w:bdr w:val="none" w:color="auto" w:sz="0" w:space="0"/>
        </w:rPr>
        <w:t>三、有感染史人员申请流程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曾确诊新冠肺炎，或未确诊但核酸PCR或IgM/IgG抗体中任一检测结果曾为阳性者（接种新冠疫苗导致阳性者除外）请按以下流程操作，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全过程需要至少20天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（一）有感染史，但未接种疫苗：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1、预审申请：3日内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进行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1次肺部影像学检查（CT或X光，孕妇除外）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和2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次核酸（PCR）检测（采样间隔至少24小时）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并取得报告。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如肺部影像学检查结果（진단서或소견서）中写明无新冠肺炎或疑似症状，且核酸检测结果均为阴性，请在第一次检测后的3日内将上述全部检测结果发至预审邮箱。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预审材料发送邮箱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：</w:t>
      </w:r>
      <w:r>
        <w:rPr>
          <w:rFonts w:hint="default" w:ascii="Arial" w:hAnsi="Arial" w:cs="Arial"/>
          <w:color w:val="0000FF"/>
          <w:sz w:val="25"/>
          <w:szCs w:val="25"/>
          <w:u w:val="single"/>
          <w:bdr w:val="none" w:color="auto" w:sz="0" w:space="0"/>
        </w:rPr>
        <w:t>lingbaokorea@126.com</w:t>
      </w:r>
      <w:r>
        <w:rPr>
          <w:rFonts w:ascii="楷体_GB2312" w:hAnsi="Arial" w:eastAsia="楷体_GB2312" w:cs="楷体_GB2312"/>
          <w:color w:val="333333"/>
          <w:sz w:val="25"/>
          <w:szCs w:val="25"/>
          <w:bdr w:val="none" w:color="auto" w:sz="0" w:space="0"/>
        </w:rPr>
        <w:t>（邮件标题：姓名+首次检测时间+预审，邮件内请注明联系电话、计划赴华日期，并上传护照信息页）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2、隔离和健康监测：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收到预审通过回复后，可开始进行14天隔离管理和健康状况监测并填写《自我健康状况监测表》</w:t>
      </w:r>
      <w:r>
        <w:rPr>
          <w:rFonts w:hint="default" w:ascii="Arial" w:hAnsi="Arial" w:cs="Arial"/>
          <w:color w:val="333333"/>
          <w:spacing w:val="23"/>
          <w:sz w:val="25"/>
          <w:szCs w:val="25"/>
          <w:bdr w:val="none" w:color="auto" w:sz="0" w:space="0"/>
          <w:shd w:val="clear" w:fill="FFFBF1"/>
        </w:rPr>
        <w:t>（点击下方“阅读原文”至官网下载）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，具体隔离起始日期请根据个人赴华行程确定（至少提前16天）。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3、登机前检测：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隔离和健康监测期间无异常者，凭登机前2天核酸和IgM抗体“双阴”证明申请。如登机前检测IgM抗体阳性，请重新进行14天隔离和健康监测并完成后续流程，无需再次提交预审。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（二）有感染史，已接种疫苗：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完成疫苗全程接种满14天后（包括感染6个月后接种1剂国产灭活疫苗），参照上述要求完成预审、隔离和健康监测，其间无异常者，登机前2天进行核酸和IgM抗体“双检测”，凭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检测结果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和有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效接种证明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（三）持续3个月检测结果为核酸阴性、IgM/IgG抗体阳性者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，请参照下文中“IgM ‘长阳’人员”申请。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eastAsia" w:ascii="黑体" w:hAnsi="宋体" w:eastAsia="黑体" w:cs="黑体"/>
          <w:color w:val="333333"/>
          <w:sz w:val="27"/>
          <w:szCs w:val="27"/>
          <w:bdr w:val="none" w:color="auto" w:sz="0" w:space="0"/>
        </w:rPr>
        <w:t>四、特殊类别人员申请要求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（一）密切接触者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疑似病例和确诊病例症状出现前2天开始，或无症状感染者标本采样前2天开始，与其有过近距离接触但未采取有效防护的人员为密切接触者。如在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赴华前20天内被确定为密切接触者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，请提交韩国地方政府出具的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《解除隔离证明》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和相关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检测证明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无法提交上述材料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的，请进行14天自我隔离和健康监测并填写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《自我健康状况监测表》，</w:t>
      </w:r>
      <w:r>
        <w:rPr>
          <w:rFonts w:hint="eastAsia" w:ascii="宋体" w:hAnsi="宋体" w:eastAsia="宋体" w:cs="宋体"/>
          <w:color w:val="333333"/>
          <w:sz w:val="25"/>
          <w:szCs w:val="25"/>
          <w:bdr w:val="none" w:color="auto" w:sz="0" w:space="0"/>
        </w:rPr>
        <w:t>其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间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第1、4、7天分别进行一次核酸检测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，结果均为阴性者可正常进行登机前“双检测”。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申请材料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：《自我健康状况监测表》+3次核酸检测结果+登机前“双检测”结果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（二）登陆船员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在韩登陆拟搭乘航班赴华的船员，应在韩完成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至少14天的隔离闭环管理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，由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船舶公司出具相关证明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，或本人填写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《自我健康状况监测表》。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隔离期间无异常的，凭上述材料和韩国法务部出具的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《上陆许可书》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、疾病管理厅出具的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《检疫确认证》、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登机前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“双检测”证明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●下船前或隔离期间如有同船船员确诊，其他船员应按照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密切接触者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（三）IgM“长阳”人员（非疫苗接种原因）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●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因患类风湿导致IgM“长阳”人员：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eastAsia" w:ascii="宋体" w:hAnsi="宋体" w:eastAsia="宋体" w:cs="宋体"/>
          <w:color w:val="333333"/>
          <w:sz w:val="25"/>
          <w:szCs w:val="25"/>
          <w:bdr w:val="none" w:color="auto" w:sz="0" w:space="0"/>
        </w:rPr>
        <w:t>▼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提供</w:t>
      </w:r>
      <w:r>
        <w:rPr>
          <w:rStyle w:val="5"/>
          <w:rFonts w:hint="default" w:ascii="Arial" w:hAnsi="Arial" w:eastAsia="宋体" w:cs="Arial"/>
          <w:color w:val="333333"/>
          <w:sz w:val="25"/>
          <w:szCs w:val="25"/>
          <w:bdr w:val="none" w:color="auto" w:sz="0" w:space="0"/>
        </w:rPr>
        <w:t>类风湿因子检测阳性证明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和</w:t>
      </w:r>
      <w:r>
        <w:rPr>
          <w:rStyle w:val="5"/>
          <w:rFonts w:hint="default" w:ascii="Arial" w:hAnsi="Arial" w:eastAsia="宋体" w:cs="Arial"/>
          <w:color w:val="333333"/>
          <w:sz w:val="25"/>
          <w:szCs w:val="25"/>
          <w:bdr w:val="none" w:color="auto" w:sz="0" w:space="0"/>
        </w:rPr>
        <w:t>医院诊断证明；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eastAsia" w:ascii="宋体" w:hAnsi="宋体" w:eastAsia="宋体" w:cs="宋体"/>
          <w:color w:val="333333"/>
          <w:sz w:val="25"/>
          <w:szCs w:val="25"/>
          <w:bdr w:val="none" w:color="auto" w:sz="0" w:space="0"/>
        </w:rPr>
        <w:t>▼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一周内2次IgM抗体检测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（在不同机构进行，间隔5-7天），结果均为阳性；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eastAsia" w:ascii="宋体" w:hAnsi="宋体" w:eastAsia="宋体" w:cs="宋体"/>
          <w:color w:val="333333"/>
          <w:sz w:val="25"/>
          <w:szCs w:val="25"/>
          <w:bdr w:val="none" w:color="auto" w:sz="0" w:space="0"/>
        </w:rPr>
        <w:t>▼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登机前72小时内2次核酸检测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（在不同机构进行，间隔24小时以上，采用鼻咽拭子），结果均为阴性。满足上述条件者可凭相关证明申请。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●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其他IgM抗体“长阳”、确有紧急人道事由急需回国的中国公民：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如持续3个月检测结果为核酸阴性、IgM/IgG抗体阳性，请通过领保邮箱或电话事先咨询并留下联系方式，个案申请。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（四）来韩中转人员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始发国有直飞中国航班的，无论国籍均无法在韩中转。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目前韩国机场中转区无法进行相关检测，无直航确需经韩中转人员，请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事先办妥韩国签证，入境进行检测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，凭中国驻始发国使领馆审发的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第一程健康码、韩国出入境事实证明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或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入境小条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和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其他必要材料</w:t>
      </w:r>
      <w:r>
        <w:rPr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申请。</w:t>
      </w:r>
      <w:r>
        <w:rPr>
          <w:rStyle w:val="5"/>
          <w:rFonts w:hint="default" w:ascii="Arial" w:hAnsi="Arial" w:cs="Arial"/>
          <w:color w:val="333333"/>
          <w:sz w:val="25"/>
          <w:szCs w:val="25"/>
          <w:bdr w:val="none" w:color="auto" w:sz="0" w:space="0"/>
        </w:rPr>
        <w:t>未按要求获取第一程健康码的，原则上应返回始发地。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Fonts w:hint="default" w:ascii="Arial" w:hAnsi="Arial" w:cs="Arial"/>
          <w:color w:val="33333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color w:val="333333"/>
        </w:rPr>
      </w:pPr>
      <w:r>
        <w:rPr>
          <w:rStyle w:val="5"/>
          <w:rFonts w:hint="eastAsia" w:ascii="黑体" w:hAnsi="宋体" w:eastAsia="黑体" w:cs="黑体"/>
          <w:color w:val="333333"/>
          <w:sz w:val="36"/>
          <w:szCs w:val="36"/>
          <w:bdr w:val="none" w:color="auto" w:sz="0" w:space="0"/>
        </w:rPr>
        <w:t>★以上需自行申报内容（</w:t>
      </w:r>
      <w:r>
        <w:rPr>
          <w:rFonts w:hint="eastAsia" w:ascii="黑体" w:hAnsi="宋体" w:eastAsia="黑体" w:cs="黑体"/>
          <w:color w:val="333333"/>
          <w:sz w:val="36"/>
          <w:szCs w:val="36"/>
          <w:bdr w:val="none" w:color="auto" w:sz="0" w:space="0"/>
        </w:rPr>
        <w:t>如：过去1个月内第三国旅行史、既往感染史、同确诊患者或无症状感染者密切接触经历等</w:t>
      </w:r>
      <w:r>
        <w:rPr>
          <w:rStyle w:val="5"/>
          <w:rFonts w:hint="eastAsia" w:ascii="黑体" w:hAnsi="宋体" w:eastAsia="黑体" w:cs="黑体"/>
          <w:color w:val="333333"/>
          <w:sz w:val="36"/>
          <w:szCs w:val="36"/>
          <w:bdr w:val="none" w:color="auto" w:sz="0" w:space="0"/>
        </w:rPr>
        <w:t>）请务必如实填报。未按要求申报赴华后造成严重后果的，依据中华人民共和国《传染病防治法》、《刑法》，可能被追究相应法律责任。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113BE"/>
    <w:rsid w:val="3D855C55"/>
    <w:rsid w:val="7501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2021-09-09T08:39:06Z</dcterms:created>
  <dc:creator>Administrator</dc:creator>
  <cp:lastModifiedBy>龙少</cp:lastModifiedBy>
  <dcterms:modified xsi:type="dcterms:W3CDTF">2021-09-09T08:40:29Z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